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732" w:rsidRPr="00273CE0" w:rsidRDefault="003B5CC3" w:rsidP="00186732">
      <w:pPr>
        <w:pStyle w:val="Heading2"/>
        <w:rPr>
          <w:rFonts w:asciiTheme="minorHAnsi" w:hAnsiTheme="minorHAnsi" w:cstheme="minorHAnsi"/>
          <w:color w:val="990000"/>
          <w:sz w:val="22"/>
          <w:szCs w:val="22"/>
        </w:rPr>
      </w:pPr>
      <w:r w:rsidRPr="00273CE0">
        <w:rPr>
          <w:rFonts w:asciiTheme="minorHAnsi" w:hAnsiTheme="minorHAnsi" w:cstheme="minorHAnsi"/>
        </w:rPr>
        <w:t>Financial</w:t>
      </w:r>
      <w:r w:rsidR="00186732" w:rsidRPr="00273CE0">
        <w:rPr>
          <w:rFonts w:asciiTheme="minorHAnsi" w:hAnsiTheme="minorHAnsi" w:cstheme="minorHAnsi"/>
        </w:rPr>
        <w:t xml:space="preserve"> Data User Group Meeting</w:t>
      </w:r>
      <w:r w:rsidR="00AB3F79">
        <w:rPr>
          <w:rFonts w:asciiTheme="minorHAnsi" w:hAnsiTheme="minorHAnsi" w:cstheme="minorHAnsi"/>
        </w:rPr>
        <w:t xml:space="preserve"> - Summary</w:t>
      </w:r>
    </w:p>
    <w:p w:rsidR="00186732" w:rsidRPr="00273CE0" w:rsidRDefault="003B5CC3" w:rsidP="00186732">
      <w:pPr>
        <w:pStyle w:val="NormalWeb"/>
        <w:rPr>
          <w:rFonts w:asciiTheme="minorHAnsi" w:hAnsiTheme="minorHAnsi" w:cstheme="minorHAnsi"/>
          <w:color w:val="333333"/>
        </w:rPr>
      </w:pPr>
      <w:r w:rsidRPr="00273CE0">
        <w:rPr>
          <w:rFonts w:asciiTheme="minorHAnsi" w:hAnsiTheme="minorHAnsi" w:cstheme="minorHAnsi"/>
          <w:b/>
          <w:bCs/>
          <w:color w:val="333333"/>
        </w:rPr>
        <w:t>November</w:t>
      </w:r>
      <w:r w:rsidR="000F7BBA" w:rsidRPr="00273CE0">
        <w:rPr>
          <w:rFonts w:asciiTheme="minorHAnsi" w:hAnsiTheme="minorHAnsi" w:cstheme="minorHAnsi"/>
          <w:b/>
          <w:bCs/>
          <w:color w:val="333333"/>
        </w:rPr>
        <w:t xml:space="preserve"> 2</w:t>
      </w:r>
      <w:r w:rsidRPr="00273CE0">
        <w:rPr>
          <w:rFonts w:asciiTheme="minorHAnsi" w:hAnsiTheme="minorHAnsi" w:cstheme="minorHAnsi"/>
          <w:b/>
          <w:bCs/>
          <w:color w:val="333333"/>
        </w:rPr>
        <w:t>9</w:t>
      </w:r>
      <w:r w:rsidR="00186732" w:rsidRPr="00273CE0">
        <w:rPr>
          <w:rFonts w:asciiTheme="minorHAnsi" w:hAnsiTheme="minorHAnsi" w:cstheme="minorHAnsi"/>
          <w:b/>
          <w:bCs/>
          <w:color w:val="333333"/>
        </w:rPr>
        <w:t xml:space="preserve">, 2011, Noon </w:t>
      </w:r>
      <w:r w:rsidR="00186732" w:rsidRPr="00273CE0">
        <w:rPr>
          <w:rFonts w:asciiTheme="minorHAnsi" w:hAnsiTheme="minorHAnsi" w:cstheme="minorHAnsi"/>
          <w:b/>
          <w:bCs/>
          <w:color w:val="333333"/>
        </w:rPr>
        <w:br/>
      </w:r>
      <w:r w:rsidRPr="00273CE0">
        <w:rPr>
          <w:rFonts w:asciiTheme="minorHAnsi" w:hAnsiTheme="minorHAnsi" w:cstheme="minorHAnsi"/>
          <w:b/>
          <w:bCs/>
          <w:color w:val="333333"/>
        </w:rPr>
        <w:t>Terrace Room, Claudia Cohen Hall</w:t>
      </w:r>
    </w:p>
    <w:p w:rsidR="004C5FC4" w:rsidRPr="004C5FC4" w:rsidRDefault="003B5CC3" w:rsidP="00BF2C4E">
      <w:pPr>
        <w:numPr>
          <w:ilvl w:val="0"/>
          <w:numId w:val="1"/>
        </w:numPr>
        <w:spacing w:after="120" w:line="240" w:lineRule="auto"/>
        <w:ind w:right="0"/>
        <w:rPr>
          <w:rFonts w:eastAsia="Times New Roman" w:cstheme="minorHAnsi"/>
          <w:sz w:val="24"/>
          <w:szCs w:val="24"/>
        </w:rPr>
      </w:pPr>
      <w:r w:rsidRPr="00273CE0">
        <w:rPr>
          <w:rFonts w:eastAsia="Times New Roman" w:cstheme="minorHAnsi"/>
          <w:sz w:val="24"/>
          <w:szCs w:val="24"/>
          <w:u w:val="single"/>
        </w:rPr>
        <w:t>Warehouse Website Enhancements:</w:t>
      </w:r>
      <w:r w:rsidRPr="00273CE0">
        <w:rPr>
          <w:rFonts w:eastAsia="Times New Roman" w:cstheme="minorHAnsi"/>
          <w:sz w:val="24"/>
          <w:szCs w:val="24"/>
        </w:rPr>
        <w:t xml:space="preserve"> Coming in December to the Data Warehouse website – enhanced navigation to data collection documentation, as well as resources for building queries and working with reports.  Changes will include:</w:t>
      </w:r>
    </w:p>
    <w:p w:rsidR="00610508" w:rsidRPr="00273CE0" w:rsidRDefault="003B5CC3" w:rsidP="00BF2C4E">
      <w:pPr>
        <w:numPr>
          <w:ilvl w:val="1"/>
          <w:numId w:val="1"/>
        </w:numPr>
        <w:spacing w:after="120" w:line="240" w:lineRule="auto"/>
        <w:ind w:right="0"/>
        <w:rPr>
          <w:rFonts w:eastAsia="Times New Roman" w:cstheme="minorHAnsi"/>
          <w:sz w:val="24"/>
          <w:szCs w:val="24"/>
        </w:rPr>
      </w:pPr>
      <w:r w:rsidRPr="00273CE0">
        <w:rPr>
          <w:rFonts w:eastAsia="Times New Roman" w:cstheme="minorHAnsi"/>
          <w:sz w:val="24"/>
          <w:szCs w:val="24"/>
        </w:rPr>
        <w:t>Left and right-hand navigation r</w:t>
      </w:r>
      <w:r w:rsidR="009B0520" w:rsidRPr="00273CE0">
        <w:rPr>
          <w:rFonts w:eastAsia="Times New Roman" w:cstheme="minorHAnsi"/>
          <w:sz w:val="24"/>
          <w:szCs w:val="24"/>
        </w:rPr>
        <w:t>eordered and expanded for ease of access</w:t>
      </w:r>
    </w:p>
    <w:p w:rsidR="00E234CE" w:rsidRPr="00273CE0" w:rsidRDefault="009B0520" w:rsidP="00BF2C4E">
      <w:pPr>
        <w:numPr>
          <w:ilvl w:val="1"/>
          <w:numId w:val="1"/>
        </w:numPr>
        <w:spacing w:after="120" w:line="240" w:lineRule="auto"/>
        <w:ind w:right="0"/>
        <w:rPr>
          <w:rFonts w:eastAsia="Times New Roman" w:cstheme="minorHAnsi"/>
          <w:sz w:val="24"/>
          <w:szCs w:val="24"/>
        </w:rPr>
      </w:pPr>
      <w:r w:rsidRPr="00273CE0">
        <w:rPr>
          <w:rFonts w:eastAsia="Times New Roman" w:cstheme="minorHAnsi"/>
          <w:sz w:val="24"/>
          <w:szCs w:val="24"/>
        </w:rPr>
        <w:t>New top menu bar</w:t>
      </w:r>
      <w:r w:rsidR="003B5CC3" w:rsidRPr="00273CE0">
        <w:rPr>
          <w:rFonts w:eastAsia="Times New Roman" w:cstheme="minorHAnsi"/>
          <w:sz w:val="24"/>
          <w:szCs w:val="24"/>
        </w:rPr>
        <w:t xml:space="preserve"> contains i</w:t>
      </w:r>
      <w:r w:rsidRPr="00273CE0">
        <w:rPr>
          <w:rFonts w:eastAsia="Times New Roman" w:cstheme="minorHAnsi"/>
          <w:sz w:val="24"/>
          <w:szCs w:val="24"/>
        </w:rPr>
        <w:t>nformation about accessing and using the Warehouse, regardless of collection</w:t>
      </w:r>
    </w:p>
    <w:p w:rsidR="00610508" w:rsidRPr="00273CE0" w:rsidRDefault="00E234CE" w:rsidP="00BF2C4E">
      <w:pPr>
        <w:numPr>
          <w:ilvl w:val="1"/>
          <w:numId w:val="1"/>
        </w:numPr>
        <w:spacing w:after="120" w:line="240" w:lineRule="auto"/>
        <w:ind w:right="0"/>
        <w:rPr>
          <w:rFonts w:eastAsia="Times New Roman" w:cstheme="minorHAnsi"/>
          <w:sz w:val="24"/>
          <w:szCs w:val="24"/>
        </w:rPr>
      </w:pPr>
      <w:r w:rsidRPr="00273CE0">
        <w:rPr>
          <w:rFonts w:eastAsia="Times New Roman" w:cstheme="minorHAnsi"/>
          <w:sz w:val="24"/>
          <w:szCs w:val="24"/>
        </w:rPr>
        <w:t>Data collection sites now include q</w:t>
      </w:r>
      <w:r w:rsidR="009B0520" w:rsidRPr="00273CE0">
        <w:rPr>
          <w:rFonts w:eastAsia="Times New Roman" w:cstheme="minorHAnsi"/>
          <w:sz w:val="24"/>
          <w:szCs w:val="24"/>
        </w:rPr>
        <w:t>uick reference and scenario links</w:t>
      </w:r>
    </w:p>
    <w:p w:rsidR="00610508" w:rsidRPr="00273CE0" w:rsidRDefault="00610508" w:rsidP="00BF2C4E">
      <w:pPr>
        <w:numPr>
          <w:ilvl w:val="1"/>
          <w:numId w:val="1"/>
        </w:numPr>
        <w:spacing w:after="120" w:line="240" w:lineRule="auto"/>
        <w:ind w:right="0"/>
        <w:rPr>
          <w:rFonts w:eastAsia="Times New Roman" w:cstheme="minorHAnsi"/>
          <w:sz w:val="24"/>
          <w:szCs w:val="24"/>
        </w:rPr>
      </w:pPr>
      <w:hyperlink r:id="rId6" w:history="1">
        <w:r w:rsidR="009B0520" w:rsidRPr="00273CE0">
          <w:rPr>
            <w:rStyle w:val="Hyperlink"/>
            <w:rFonts w:eastAsia="Times New Roman" w:cstheme="minorHAnsi"/>
            <w:sz w:val="24"/>
            <w:szCs w:val="24"/>
          </w:rPr>
          <w:t>Self-directed learning options</w:t>
        </w:r>
      </w:hyperlink>
      <w:r w:rsidR="00E234CE" w:rsidRPr="00273CE0">
        <w:rPr>
          <w:rFonts w:eastAsia="Times New Roman" w:cstheme="minorHAnsi"/>
          <w:sz w:val="24"/>
          <w:szCs w:val="24"/>
        </w:rPr>
        <w:t xml:space="preserve"> include data collection training modules for General Ledger, Salary Management and PennERA Proposals collection</w:t>
      </w:r>
      <w:r w:rsidR="004C5FC4">
        <w:rPr>
          <w:rFonts w:eastAsia="Times New Roman" w:cstheme="minorHAnsi"/>
          <w:sz w:val="24"/>
          <w:szCs w:val="24"/>
        </w:rPr>
        <w:t xml:space="preserve">s, </w:t>
      </w:r>
      <w:r w:rsidR="008836A7">
        <w:rPr>
          <w:rFonts w:eastAsia="Times New Roman" w:cstheme="minorHAnsi"/>
          <w:sz w:val="24"/>
          <w:szCs w:val="24"/>
        </w:rPr>
        <w:t xml:space="preserve">already </w:t>
      </w:r>
      <w:r w:rsidR="004C5FC4">
        <w:rPr>
          <w:rFonts w:eastAsia="Times New Roman" w:cstheme="minorHAnsi"/>
          <w:sz w:val="24"/>
          <w:szCs w:val="24"/>
        </w:rPr>
        <w:t>available on Knowledge Link.</w:t>
      </w:r>
    </w:p>
    <w:p w:rsidR="00E234CE" w:rsidRPr="00273CE0" w:rsidRDefault="00E234CE" w:rsidP="00E234CE">
      <w:pPr>
        <w:spacing w:after="100" w:afterAutospacing="1" w:line="240" w:lineRule="auto"/>
        <w:ind w:right="0"/>
        <w:contextualSpacing/>
        <w:rPr>
          <w:rFonts w:eastAsia="Times New Roman" w:cstheme="minorHAnsi"/>
          <w:sz w:val="24"/>
          <w:szCs w:val="24"/>
        </w:rPr>
      </w:pPr>
    </w:p>
    <w:p w:rsidR="00E234CE" w:rsidRPr="00273CE0" w:rsidRDefault="00E234CE" w:rsidP="00E234CE">
      <w:pPr>
        <w:spacing w:after="100" w:afterAutospacing="1" w:line="240" w:lineRule="auto"/>
        <w:ind w:left="1080" w:right="0"/>
        <w:contextualSpacing/>
        <w:rPr>
          <w:rFonts w:eastAsia="Times New Roman" w:cstheme="minorHAnsi"/>
          <w:sz w:val="24"/>
          <w:szCs w:val="24"/>
        </w:rPr>
      </w:pPr>
      <w:r w:rsidRPr="00273CE0">
        <w:rPr>
          <w:rFonts w:eastAsia="Times New Roman" w:cstheme="minorHAnsi"/>
          <w:noProof/>
          <w:sz w:val="24"/>
          <w:szCs w:val="24"/>
        </w:rPr>
        <w:drawing>
          <wp:inline distT="0" distB="0" distL="0" distR="0">
            <wp:extent cx="5972210" cy="3024656"/>
            <wp:effectExtent l="19050" t="19050" r="28540" b="23344"/>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72209" cy="3024656"/>
                    </a:xfrm>
                    <a:prstGeom prst="rect">
                      <a:avLst/>
                    </a:prstGeom>
                    <a:noFill/>
                    <a:ln w="9525">
                      <a:solidFill>
                        <a:schemeClr val="accent1"/>
                      </a:solidFill>
                      <a:miter lim="800000"/>
                      <a:headEnd/>
                      <a:tailEnd/>
                    </a:ln>
                  </pic:spPr>
                </pic:pic>
              </a:graphicData>
            </a:graphic>
          </wp:inline>
        </w:drawing>
      </w:r>
    </w:p>
    <w:p w:rsidR="00E234CE" w:rsidRPr="00273CE0" w:rsidRDefault="00E234CE" w:rsidP="00E234CE">
      <w:pPr>
        <w:spacing w:after="100" w:afterAutospacing="1" w:line="240" w:lineRule="auto"/>
        <w:ind w:right="0"/>
        <w:contextualSpacing/>
        <w:rPr>
          <w:rFonts w:eastAsia="Times New Roman" w:cstheme="minorHAnsi"/>
          <w:sz w:val="24"/>
          <w:szCs w:val="24"/>
        </w:rPr>
      </w:pPr>
    </w:p>
    <w:p w:rsidR="005056FC" w:rsidRPr="00273CE0" w:rsidRDefault="005056FC" w:rsidP="00E234CE">
      <w:pPr>
        <w:spacing w:after="100" w:afterAutospacing="1" w:line="240" w:lineRule="auto"/>
        <w:ind w:right="0"/>
        <w:contextualSpacing/>
        <w:rPr>
          <w:rFonts w:eastAsia="Times New Roman" w:cstheme="minorHAnsi"/>
          <w:sz w:val="24"/>
          <w:szCs w:val="24"/>
        </w:rPr>
      </w:pPr>
    </w:p>
    <w:p w:rsidR="004C5FC4" w:rsidRPr="004C5FC4" w:rsidRDefault="00E234CE" w:rsidP="00BF2C4E">
      <w:pPr>
        <w:numPr>
          <w:ilvl w:val="0"/>
          <w:numId w:val="1"/>
        </w:numPr>
        <w:spacing w:after="120" w:line="240" w:lineRule="auto"/>
        <w:ind w:right="0"/>
        <w:rPr>
          <w:rFonts w:eastAsia="Times New Roman" w:cstheme="minorHAnsi"/>
          <w:sz w:val="24"/>
          <w:szCs w:val="24"/>
        </w:rPr>
      </w:pPr>
      <w:r w:rsidRPr="00273CE0">
        <w:rPr>
          <w:rFonts w:eastAsia="Times New Roman" w:cstheme="minorHAnsi"/>
          <w:sz w:val="24"/>
          <w:szCs w:val="24"/>
          <w:u w:val="single"/>
        </w:rPr>
        <w:t>InfoView/Webi - Show &amp; Tell:</w:t>
      </w:r>
      <w:r w:rsidRPr="00273CE0">
        <w:rPr>
          <w:rFonts w:eastAsia="Times New Roman" w:cstheme="minorHAnsi"/>
          <w:sz w:val="24"/>
          <w:szCs w:val="24"/>
        </w:rPr>
        <w:t xml:space="preserve"> </w:t>
      </w:r>
      <w:r w:rsidR="009B0520" w:rsidRPr="00273CE0">
        <w:rPr>
          <w:rFonts w:eastAsia="Times New Roman" w:cstheme="minorHAnsi"/>
          <w:sz w:val="24"/>
          <w:szCs w:val="24"/>
        </w:rPr>
        <w:t xml:space="preserve">Glen Lafferty, </w:t>
      </w:r>
      <w:r w:rsidRPr="00273CE0">
        <w:rPr>
          <w:rFonts w:eastAsia="Times New Roman" w:cstheme="minorHAnsi"/>
          <w:sz w:val="24"/>
          <w:szCs w:val="24"/>
        </w:rPr>
        <w:t xml:space="preserve">from the </w:t>
      </w:r>
      <w:r w:rsidR="009B0520" w:rsidRPr="00273CE0">
        <w:rPr>
          <w:rFonts w:eastAsia="Times New Roman" w:cstheme="minorHAnsi"/>
          <w:sz w:val="24"/>
          <w:szCs w:val="24"/>
        </w:rPr>
        <w:t>Department of Medicine</w:t>
      </w:r>
      <w:r w:rsidRPr="00273CE0">
        <w:rPr>
          <w:rFonts w:eastAsia="Times New Roman" w:cstheme="minorHAnsi"/>
          <w:sz w:val="24"/>
          <w:szCs w:val="24"/>
        </w:rPr>
        <w:t xml:space="preserve"> (DMED), presented the latest results of a DMED working group/SOM ORSS and ISC collaboration </w:t>
      </w:r>
      <w:r w:rsidR="009B0520" w:rsidRPr="00273CE0">
        <w:rPr>
          <w:rFonts w:eastAsia="Times New Roman" w:cstheme="minorHAnsi"/>
          <w:sz w:val="24"/>
          <w:szCs w:val="24"/>
        </w:rPr>
        <w:t xml:space="preserve">on revisions to </w:t>
      </w:r>
      <w:r w:rsidR="009B0520" w:rsidRPr="008836A7">
        <w:rPr>
          <w:rFonts w:eastAsia="Times New Roman" w:cstheme="minorHAnsi"/>
          <w:i/>
          <w:sz w:val="24"/>
          <w:szCs w:val="24"/>
        </w:rPr>
        <w:t>the GRANT REPORTS – PI Awarded</w:t>
      </w:r>
      <w:r w:rsidR="00091BD5" w:rsidRPr="008836A7">
        <w:rPr>
          <w:rFonts w:eastAsia="Times New Roman" w:cstheme="minorHAnsi"/>
          <w:i/>
          <w:sz w:val="24"/>
          <w:szCs w:val="24"/>
        </w:rPr>
        <w:t xml:space="preserve"> </w:t>
      </w:r>
      <w:r w:rsidR="00091BD5" w:rsidRPr="00273CE0">
        <w:rPr>
          <w:rFonts w:eastAsia="Times New Roman" w:cstheme="minorHAnsi"/>
          <w:sz w:val="24"/>
          <w:szCs w:val="24"/>
        </w:rPr>
        <w:t xml:space="preserve">report tailored to present information specifically </w:t>
      </w:r>
      <w:r w:rsidR="009B0520" w:rsidRPr="00273CE0">
        <w:rPr>
          <w:rFonts w:eastAsia="Times New Roman" w:cstheme="minorHAnsi"/>
          <w:sz w:val="24"/>
          <w:szCs w:val="24"/>
        </w:rPr>
        <w:t>relevant to PIs</w:t>
      </w:r>
      <w:r w:rsidR="00091BD5" w:rsidRPr="00273CE0">
        <w:rPr>
          <w:rFonts w:eastAsia="Times New Roman" w:cstheme="minorHAnsi"/>
          <w:sz w:val="24"/>
          <w:szCs w:val="24"/>
        </w:rPr>
        <w:t>.  The latest version of the report is available in InfoView, in the Schools and Centers/</w:t>
      </w:r>
      <w:r w:rsidR="00273CE0">
        <w:rPr>
          <w:rFonts w:eastAsia="Times New Roman" w:cstheme="minorHAnsi"/>
          <w:sz w:val="24"/>
          <w:szCs w:val="24"/>
        </w:rPr>
        <w:t>Schools/</w:t>
      </w:r>
      <w:r w:rsidR="00091BD5" w:rsidRPr="00273CE0">
        <w:rPr>
          <w:rFonts w:eastAsia="Times New Roman" w:cstheme="minorHAnsi"/>
          <w:sz w:val="24"/>
          <w:szCs w:val="24"/>
        </w:rPr>
        <w:t xml:space="preserve">Perelman School of Medicine/Dept of Medicine folder. </w:t>
      </w:r>
      <w:r w:rsidR="00B76C97">
        <w:rPr>
          <w:rFonts w:eastAsia="Times New Roman" w:cstheme="minorHAnsi"/>
          <w:sz w:val="24"/>
          <w:szCs w:val="24"/>
        </w:rPr>
        <w:t xml:space="preserve"> </w:t>
      </w:r>
      <w:r w:rsidR="00091BD5" w:rsidRPr="00273CE0">
        <w:rPr>
          <w:rFonts w:eastAsia="Times New Roman" w:cstheme="minorHAnsi"/>
          <w:sz w:val="24"/>
          <w:szCs w:val="24"/>
        </w:rPr>
        <w:t xml:space="preserve"> Keep in mind that this report is still a work in progress and may change as the Department of Medicine needs develop.   A couple additional points of note about the report:</w:t>
      </w:r>
    </w:p>
    <w:p w:rsidR="00610508" w:rsidRPr="00273CE0" w:rsidRDefault="00091BD5" w:rsidP="00BF2C4E">
      <w:pPr>
        <w:numPr>
          <w:ilvl w:val="1"/>
          <w:numId w:val="1"/>
        </w:numPr>
        <w:spacing w:after="120" w:line="240" w:lineRule="auto"/>
        <w:ind w:right="0"/>
        <w:rPr>
          <w:rFonts w:eastAsia="Times New Roman" w:cstheme="minorHAnsi"/>
          <w:sz w:val="24"/>
          <w:szCs w:val="24"/>
        </w:rPr>
      </w:pPr>
      <w:r w:rsidRPr="00273CE0">
        <w:rPr>
          <w:rFonts w:eastAsia="Times New Roman" w:cstheme="minorHAnsi"/>
          <w:sz w:val="24"/>
          <w:szCs w:val="24"/>
        </w:rPr>
        <w:t>NIH object rollups:  The report is using a new table that maps object codes to NIH groupings.  The “NIH Object Category” is available in both FINQUERY and RSALMGT for your use:</w:t>
      </w:r>
    </w:p>
    <w:p w:rsidR="00F0035E" w:rsidRPr="00273CE0" w:rsidRDefault="00091BD5" w:rsidP="00BF2C4E">
      <w:pPr>
        <w:numPr>
          <w:ilvl w:val="2"/>
          <w:numId w:val="1"/>
        </w:numPr>
        <w:spacing w:after="120" w:line="240" w:lineRule="auto"/>
        <w:ind w:right="0"/>
        <w:rPr>
          <w:rFonts w:eastAsia="Times New Roman" w:cstheme="minorHAnsi"/>
          <w:sz w:val="24"/>
          <w:szCs w:val="24"/>
        </w:rPr>
      </w:pPr>
      <w:r w:rsidRPr="00273CE0">
        <w:rPr>
          <w:rFonts w:eastAsia="Times New Roman" w:cstheme="minorHAnsi"/>
          <w:sz w:val="24"/>
          <w:szCs w:val="24"/>
        </w:rPr>
        <w:t xml:space="preserve">FINQUERY: Located in the </w:t>
      </w:r>
      <w:r w:rsidRPr="00BF2C4E">
        <w:rPr>
          <w:rFonts w:eastAsia="Times New Roman" w:cstheme="minorHAnsi"/>
          <w:sz w:val="24"/>
          <w:szCs w:val="24"/>
        </w:rPr>
        <w:t>Support Object</w:t>
      </w:r>
      <w:r w:rsidR="00F0035E" w:rsidRPr="00BF2C4E">
        <w:rPr>
          <w:rFonts w:eastAsia="Times New Roman" w:cstheme="minorHAnsi"/>
          <w:sz w:val="24"/>
          <w:szCs w:val="24"/>
        </w:rPr>
        <w:t xml:space="preserve">s for Canned Queries </w:t>
      </w:r>
      <w:r w:rsidR="00F0035E" w:rsidRPr="00273CE0">
        <w:rPr>
          <w:rFonts w:eastAsia="Times New Roman" w:cstheme="minorHAnsi"/>
          <w:sz w:val="24"/>
          <w:szCs w:val="24"/>
        </w:rPr>
        <w:t>folder, at the bottom of the query panel list, and can be used with either Balances or GL Detail to COA Objects. (You’ll likely be prompted to select the appropriate universe context.)</w:t>
      </w:r>
    </w:p>
    <w:p w:rsidR="00091BD5" w:rsidRPr="00273CE0" w:rsidRDefault="00F0035E" w:rsidP="00BF2C4E">
      <w:pPr>
        <w:numPr>
          <w:ilvl w:val="2"/>
          <w:numId w:val="1"/>
        </w:numPr>
        <w:spacing w:after="120" w:line="240" w:lineRule="auto"/>
        <w:ind w:right="0"/>
        <w:rPr>
          <w:rFonts w:eastAsia="Times New Roman" w:cstheme="minorHAnsi"/>
          <w:sz w:val="24"/>
          <w:szCs w:val="24"/>
        </w:rPr>
      </w:pPr>
      <w:r w:rsidRPr="00273CE0">
        <w:rPr>
          <w:rFonts w:eastAsia="Times New Roman" w:cstheme="minorHAnsi"/>
          <w:sz w:val="24"/>
          <w:szCs w:val="24"/>
        </w:rPr>
        <w:lastRenderedPageBreak/>
        <w:t xml:space="preserve">RSALMGT: Located in the </w:t>
      </w:r>
      <w:r w:rsidRPr="00BF2C4E">
        <w:rPr>
          <w:rFonts w:eastAsia="Times New Roman" w:cstheme="minorHAnsi"/>
          <w:sz w:val="24"/>
          <w:szCs w:val="24"/>
        </w:rPr>
        <w:t>Support Objects</w:t>
      </w:r>
      <w:r w:rsidRPr="00273CE0">
        <w:rPr>
          <w:rFonts w:eastAsia="Times New Roman" w:cstheme="minorHAnsi"/>
          <w:sz w:val="24"/>
          <w:szCs w:val="24"/>
        </w:rPr>
        <w:t xml:space="preserve"> folder, at the bottom of the query panel list.  Contains separate NIH Object Category objects for payments (EP) and encumbrances (EE).</w:t>
      </w:r>
      <w:r w:rsidR="00091BD5" w:rsidRPr="00273CE0">
        <w:rPr>
          <w:rFonts w:eastAsia="Times New Roman" w:cstheme="minorHAnsi"/>
          <w:sz w:val="24"/>
          <w:szCs w:val="24"/>
        </w:rPr>
        <w:t xml:space="preserve"> </w:t>
      </w:r>
    </w:p>
    <w:p w:rsidR="004C5FC4" w:rsidRPr="008836A7" w:rsidRDefault="00273CE0" w:rsidP="008836A7">
      <w:pPr>
        <w:numPr>
          <w:ilvl w:val="1"/>
          <w:numId w:val="1"/>
        </w:numPr>
        <w:spacing w:after="120" w:line="240" w:lineRule="auto"/>
        <w:ind w:right="0"/>
        <w:rPr>
          <w:rFonts w:eastAsia="Times New Roman" w:cstheme="minorHAnsi"/>
          <w:sz w:val="24"/>
          <w:szCs w:val="24"/>
        </w:rPr>
      </w:pPr>
      <w:r w:rsidRPr="00273CE0">
        <w:rPr>
          <w:rFonts w:eastAsia="Times New Roman" w:cstheme="minorHAnsi"/>
          <w:sz w:val="24"/>
          <w:szCs w:val="24"/>
        </w:rPr>
        <w:t xml:space="preserve">View as PDF for easy printing: Using </w:t>
      </w:r>
      <w:proofErr w:type="spellStart"/>
      <w:r w:rsidRPr="00273CE0">
        <w:rPr>
          <w:rFonts w:eastAsia="Times New Roman" w:cstheme="minorHAnsi"/>
          <w:sz w:val="24"/>
          <w:szCs w:val="24"/>
        </w:rPr>
        <w:t>InfoView’s</w:t>
      </w:r>
      <w:proofErr w:type="spellEnd"/>
      <w:r w:rsidRPr="00273CE0">
        <w:rPr>
          <w:rFonts w:eastAsia="Times New Roman" w:cstheme="minorHAnsi"/>
          <w:sz w:val="24"/>
          <w:szCs w:val="24"/>
        </w:rPr>
        <w:t xml:space="preserve"> View as PDF mode, you can navigate within the report results to select specific pages for printing.  See this FAQ for tips - </w:t>
      </w:r>
      <w:hyperlink r:id="rId8" w:history="1">
        <w:r w:rsidRPr="008836A7">
          <w:rPr>
            <w:rStyle w:val="Hyperlink"/>
          </w:rPr>
          <w:t>http://www.upenn.edu/computing/da/bo/webi/qna/iv_printing.html</w:t>
        </w:r>
      </w:hyperlink>
      <w:r w:rsidR="004C5FC4" w:rsidRPr="008836A7">
        <w:rPr>
          <w:rStyle w:val="Hyperlink"/>
        </w:rPr>
        <w:t>.</w:t>
      </w:r>
      <w:r w:rsidR="008836A7" w:rsidRPr="008836A7">
        <w:rPr>
          <w:rFonts w:eastAsia="Times New Roman" w:cstheme="minorHAnsi"/>
          <w:sz w:val="24"/>
          <w:szCs w:val="24"/>
        </w:rPr>
        <w:t xml:space="preserve"> </w:t>
      </w:r>
    </w:p>
    <w:p w:rsidR="00B76C97" w:rsidRDefault="00B76C97" w:rsidP="00BF2C4E">
      <w:pPr>
        <w:numPr>
          <w:ilvl w:val="1"/>
          <w:numId w:val="1"/>
        </w:numPr>
        <w:spacing w:after="120" w:line="240" w:lineRule="auto"/>
        <w:ind w:right="0"/>
        <w:rPr>
          <w:rFonts w:eastAsia="Times New Roman" w:cstheme="minorHAnsi"/>
          <w:sz w:val="24"/>
          <w:szCs w:val="24"/>
        </w:rPr>
      </w:pPr>
      <w:r>
        <w:rPr>
          <w:rFonts w:eastAsia="Times New Roman" w:cstheme="minorHAnsi"/>
          <w:sz w:val="24"/>
          <w:szCs w:val="24"/>
        </w:rPr>
        <w:t xml:space="preserve">Make a shortcut: Remember that you can make a shortcut to this and other repository reports so you always use the latest version.  For more on shortcuts </w:t>
      </w:r>
      <w:proofErr w:type="spellStart"/>
      <w:r>
        <w:rPr>
          <w:rFonts w:eastAsia="Times New Roman" w:cstheme="minorHAnsi"/>
          <w:sz w:val="24"/>
          <w:szCs w:val="24"/>
        </w:rPr>
        <w:t>vs</w:t>
      </w:r>
      <w:proofErr w:type="spellEnd"/>
      <w:r>
        <w:rPr>
          <w:rFonts w:eastAsia="Times New Roman" w:cstheme="minorHAnsi"/>
          <w:sz w:val="24"/>
          <w:szCs w:val="24"/>
        </w:rPr>
        <w:t xml:space="preserve"> copying reports, see this FAQ: </w:t>
      </w:r>
      <w:hyperlink r:id="rId9" w:history="1">
        <w:r>
          <w:rPr>
            <w:rStyle w:val="Hyperlink"/>
          </w:rPr>
          <w:t>How do I create a shortcut to a corporate report and why not just copy the report?</w:t>
        </w:r>
      </w:hyperlink>
    </w:p>
    <w:p w:rsidR="00BF2C4E" w:rsidRPr="00BF2C4E" w:rsidRDefault="004C5FC4" w:rsidP="00BF2C4E">
      <w:pPr>
        <w:numPr>
          <w:ilvl w:val="0"/>
          <w:numId w:val="1"/>
        </w:numPr>
        <w:spacing w:after="120" w:line="240" w:lineRule="auto"/>
        <w:ind w:right="0"/>
        <w:rPr>
          <w:rFonts w:eastAsia="Times New Roman" w:cstheme="minorHAnsi"/>
          <w:sz w:val="24"/>
          <w:szCs w:val="24"/>
        </w:rPr>
      </w:pPr>
      <w:r w:rsidRPr="004C5FC4">
        <w:rPr>
          <w:rFonts w:eastAsia="Times New Roman" w:cstheme="minorHAnsi"/>
          <w:sz w:val="24"/>
          <w:szCs w:val="24"/>
          <w:u w:val="single"/>
        </w:rPr>
        <w:t xml:space="preserve">InfoView/Webi – Tips and </w:t>
      </w:r>
      <w:proofErr w:type="spellStart"/>
      <w:r w:rsidRPr="004C5FC4">
        <w:rPr>
          <w:rFonts w:eastAsia="Times New Roman" w:cstheme="minorHAnsi"/>
          <w:sz w:val="24"/>
          <w:szCs w:val="24"/>
          <w:u w:val="single"/>
        </w:rPr>
        <w:t>Tricks</w:t>
      </w:r>
      <w:proofErr w:type="spellEnd"/>
    </w:p>
    <w:p w:rsidR="00BF2C4E" w:rsidRDefault="004C5FC4" w:rsidP="00BF2C4E">
      <w:pPr>
        <w:numPr>
          <w:ilvl w:val="1"/>
          <w:numId w:val="1"/>
        </w:numPr>
        <w:spacing w:after="120" w:line="240" w:lineRule="auto"/>
        <w:ind w:right="0"/>
        <w:rPr>
          <w:rFonts w:eastAsia="Times New Roman" w:cstheme="minorHAnsi"/>
          <w:sz w:val="24"/>
          <w:szCs w:val="24"/>
        </w:rPr>
      </w:pPr>
      <w:proofErr w:type="spellStart"/>
      <w:r w:rsidRPr="00BF2C4E">
        <w:rPr>
          <w:rFonts w:eastAsia="Times New Roman" w:cstheme="minorHAnsi"/>
          <w:b/>
          <w:sz w:val="24"/>
          <w:szCs w:val="24"/>
        </w:rPr>
        <w:t>BusinessObjects</w:t>
      </w:r>
      <w:proofErr w:type="spellEnd"/>
      <w:r w:rsidRPr="00BF2C4E">
        <w:rPr>
          <w:rFonts w:eastAsia="Times New Roman" w:cstheme="minorHAnsi"/>
          <w:b/>
          <w:sz w:val="24"/>
          <w:szCs w:val="24"/>
        </w:rPr>
        <w:t>, InfoView, and Webi – what’s the difference and where am I</w:t>
      </w:r>
      <w:r w:rsidRPr="00BF2C4E">
        <w:rPr>
          <w:rFonts w:eastAsia="Times New Roman" w:cstheme="minorHAnsi"/>
          <w:sz w:val="24"/>
          <w:szCs w:val="24"/>
        </w:rPr>
        <w:t>?</w:t>
      </w:r>
      <w:r w:rsidR="00BF2C4E" w:rsidRPr="00BF2C4E">
        <w:rPr>
          <w:rFonts w:eastAsia="Times New Roman" w:cstheme="minorHAnsi"/>
          <w:sz w:val="24"/>
          <w:szCs w:val="24"/>
        </w:rPr>
        <w:t xml:space="preserve"> </w:t>
      </w:r>
      <w:r w:rsidR="00BF2C4E" w:rsidRPr="00BF2C4E">
        <w:rPr>
          <w:rFonts w:eastAsia="Times New Roman" w:cstheme="minorHAnsi"/>
          <w:i/>
          <w:sz w:val="24"/>
          <w:szCs w:val="24"/>
        </w:rPr>
        <w:t xml:space="preserve">SAP </w:t>
      </w:r>
      <w:proofErr w:type="spellStart"/>
      <w:r w:rsidR="00BF2C4E" w:rsidRPr="00BF2C4E">
        <w:rPr>
          <w:rFonts w:eastAsia="Times New Roman" w:cstheme="minorHAnsi"/>
          <w:i/>
          <w:sz w:val="24"/>
          <w:szCs w:val="24"/>
        </w:rPr>
        <w:t>BusinessObjects</w:t>
      </w:r>
      <w:proofErr w:type="spellEnd"/>
      <w:r w:rsidR="00BF2C4E" w:rsidRPr="00BF2C4E">
        <w:rPr>
          <w:rFonts w:eastAsia="Times New Roman" w:cstheme="minorHAnsi"/>
          <w:sz w:val="24"/>
          <w:szCs w:val="24"/>
        </w:rPr>
        <w:t xml:space="preserve"> is Penn’s supported query tool for the Warehouse.  It is a software suite that includes various components, including: </w:t>
      </w:r>
    </w:p>
    <w:p w:rsidR="00BF2C4E" w:rsidRPr="00BF2C4E" w:rsidRDefault="00BF2C4E" w:rsidP="00BF2C4E">
      <w:pPr>
        <w:numPr>
          <w:ilvl w:val="2"/>
          <w:numId w:val="1"/>
        </w:numPr>
        <w:spacing w:after="120" w:line="240" w:lineRule="auto"/>
        <w:ind w:right="0"/>
        <w:rPr>
          <w:rFonts w:eastAsia="Times New Roman" w:cstheme="minorHAnsi"/>
          <w:sz w:val="24"/>
          <w:szCs w:val="24"/>
        </w:rPr>
      </w:pPr>
      <w:r w:rsidRPr="00BF2C4E">
        <w:rPr>
          <w:rFonts w:eastAsia="Times New Roman" w:cstheme="minorHAnsi"/>
          <w:sz w:val="24"/>
          <w:szCs w:val="24"/>
          <w:u w:val="single"/>
        </w:rPr>
        <w:t>I</w:t>
      </w:r>
      <w:r w:rsidRPr="00BF2C4E">
        <w:rPr>
          <w:rFonts w:eastAsia="Times New Roman" w:cstheme="minorHAnsi"/>
          <w:sz w:val="24"/>
          <w:szCs w:val="24"/>
          <w:u w:val="single"/>
        </w:rPr>
        <w:t>nfoView</w:t>
      </w:r>
      <w:r>
        <w:rPr>
          <w:rFonts w:eastAsia="Times New Roman" w:cstheme="minorHAnsi"/>
          <w:sz w:val="24"/>
          <w:szCs w:val="24"/>
        </w:rPr>
        <w:t xml:space="preserve">, which </w:t>
      </w:r>
      <w:r w:rsidRPr="00BF2C4E">
        <w:rPr>
          <w:rFonts w:eastAsia="Times New Roman" w:cstheme="minorHAnsi"/>
          <w:sz w:val="24"/>
          <w:szCs w:val="24"/>
        </w:rPr>
        <w:t>is the portal</w:t>
      </w:r>
      <w:r>
        <w:rPr>
          <w:rFonts w:eastAsia="Times New Roman" w:cstheme="minorHAnsi"/>
          <w:sz w:val="24"/>
          <w:szCs w:val="24"/>
        </w:rPr>
        <w:t xml:space="preserve"> to all </w:t>
      </w:r>
      <w:proofErr w:type="spellStart"/>
      <w:r>
        <w:rPr>
          <w:rFonts w:eastAsia="Times New Roman" w:cstheme="minorHAnsi"/>
          <w:sz w:val="24"/>
          <w:szCs w:val="24"/>
        </w:rPr>
        <w:t>BusinessObjects</w:t>
      </w:r>
      <w:proofErr w:type="spellEnd"/>
      <w:r>
        <w:rPr>
          <w:rFonts w:eastAsia="Times New Roman" w:cstheme="minorHAnsi"/>
          <w:sz w:val="24"/>
          <w:szCs w:val="24"/>
        </w:rPr>
        <w:t xml:space="preserve"> reports.  You log into InfoView to access </w:t>
      </w:r>
      <w:proofErr w:type="spellStart"/>
      <w:r>
        <w:rPr>
          <w:rFonts w:eastAsia="Times New Roman" w:cstheme="minorHAnsi"/>
          <w:sz w:val="24"/>
          <w:szCs w:val="24"/>
        </w:rPr>
        <w:t>BusinessObjects</w:t>
      </w:r>
      <w:proofErr w:type="spellEnd"/>
      <w:r>
        <w:rPr>
          <w:rFonts w:eastAsia="Times New Roman" w:cstheme="minorHAnsi"/>
          <w:sz w:val="24"/>
          <w:szCs w:val="24"/>
        </w:rPr>
        <w:t xml:space="preserve">, and are always working within it, even when you launch Webi. </w:t>
      </w:r>
      <w:r w:rsidR="000D545B">
        <w:rPr>
          <w:rFonts w:eastAsia="Times New Roman" w:cstheme="minorHAnsi"/>
          <w:sz w:val="24"/>
          <w:szCs w:val="24"/>
        </w:rPr>
        <w:t xml:space="preserve"> When refreshing reports in InfoView, you can use its </w:t>
      </w:r>
      <w:hyperlink r:id="rId10" w:history="1">
        <w:r w:rsidR="000D545B" w:rsidRPr="00B76C97">
          <w:rPr>
            <w:rStyle w:val="Hyperlink"/>
            <w:rFonts w:eastAsia="Times New Roman" w:cstheme="minorHAnsi"/>
            <w:sz w:val="24"/>
            <w:szCs w:val="24"/>
          </w:rPr>
          <w:t>interactive</w:t>
        </w:r>
      </w:hyperlink>
      <w:r w:rsidR="000D545B">
        <w:rPr>
          <w:rFonts w:eastAsia="Times New Roman" w:cstheme="minorHAnsi"/>
          <w:sz w:val="24"/>
          <w:szCs w:val="24"/>
        </w:rPr>
        <w:t xml:space="preserve"> features to (re-)arrange results on report tabs, add/edit filters, breaks and sorts, and work with variables. </w:t>
      </w:r>
      <w:r>
        <w:rPr>
          <w:rFonts w:eastAsia="Times New Roman" w:cstheme="minorHAnsi"/>
          <w:sz w:val="24"/>
          <w:szCs w:val="24"/>
        </w:rPr>
        <w:t xml:space="preserve"> InfoView </w:t>
      </w:r>
      <w:r w:rsidRPr="00BF2C4E">
        <w:rPr>
          <w:rFonts w:eastAsia="Times New Roman" w:cstheme="minorHAnsi"/>
          <w:sz w:val="24"/>
          <w:szCs w:val="24"/>
        </w:rPr>
        <w:t xml:space="preserve"> </w:t>
      </w:r>
      <w:r w:rsidR="000D545B">
        <w:rPr>
          <w:rFonts w:eastAsia="Times New Roman" w:cstheme="minorHAnsi"/>
          <w:sz w:val="24"/>
          <w:szCs w:val="24"/>
        </w:rPr>
        <w:t>provides access to</w:t>
      </w:r>
      <w:r w:rsidRPr="00BF2C4E">
        <w:rPr>
          <w:rFonts w:eastAsia="Times New Roman" w:cstheme="minorHAnsi"/>
          <w:sz w:val="24"/>
          <w:szCs w:val="24"/>
        </w:rPr>
        <w:t>:</w:t>
      </w:r>
    </w:p>
    <w:p w:rsidR="00BF2C4E" w:rsidRPr="00BF2C4E" w:rsidRDefault="00BF2C4E" w:rsidP="00BF2C4E">
      <w:pPr>
        <w:numPr>
          <w:ilvl w:val="3"/>
          <w:numId w:val="1"/>
        </w:numPr>
        <w:spacing w:after="120" w:line="240" w:lineRule="auto"/>
        <w:ind w:right="0"/>
        <w:rPr>
          <w:rFonts w:eastAsia="Times New Roman" w:cstheme="minorHAnsi"/>
          <w:sz w:val="24"/>
          <w:szCs w:val="24"/>
        </w:rPr>
      </w:pPr>
      <w:r w:rsidRPr="00BF2C4E">
        <w:rPr>
          <w:rFonts w:eastAsia="Times New Roman" w:cstheme="minorHAnsi"/>
          <w:sz w:val="24"/>
          <w:szCs w:val="24"/>
        </w:rPr>
        <w:t>the individual's personal collection of queries and reports, stored in their My Favorites area on the server</w:t>
      </w:r>
    </w:p>
    <w:p w:rsidR="00BF2C4E" w:rsidRPr="00BF2C4E" w:rsidRDefault="00BF2C4E" w:rsidP="00BF2C4E">
      <w:pPr>
        <w:numPr>
          <w:ilvl w:val="3"/>
          <w:numId w:val="1"/>
        </w:numPr>
        <w:spacing w:after="120" w:line="240" w:lineRule="auto"/>
        <w:ind w:right="0"/>
        <w:rPr>
          <w:rFonts w:eastAsia="Times New Roman" w:cstheme="minorHAnsi"/>
          <w:sz w:val="24"/>
          <w:szCs w:val="24"/>
        </w:rPr>
      </w:pPr>
      <w:r w:rsidRPr="00BF2C4E">
        <w:rPr>
          <w:rFonts w:eastAsia="Times New Roman" w:cstheme="minorHAnsi"/>
          <w:sz w:val="24"/>
          <w:szCs w:val="24"/>
        </w:rPr>
        <w:t>the Public Folders which contain all reports shared by groups of people</w:t>
      </w:r>
    </w:p>
    <w:p w:rsidR="00BF2C4E" w:rsidRDefault="00BF2C4E" w:rsidP="00BF2C4E">
      <w:pPr>
        <w:numPr>
          <w:ilvl w:val="3"/>
          <w:numId w:val="1"/>
        </w:numPr>
        <w:spacing w:after="120" w:line="240" w:lineRule="auto"/>
        <w:ind w:right="0"/>
        <w:rPr>
          <w:rFonts w:eastAsia="Times New Roman" w:cstheme="minorHAnsi"/>
          <w:sz w:val="24"/>
          <w:szCs w:val="24"/>
        </w:rPr>
      </w:pPr>
      <w:r w:rsidRPr="00BF2C4E">
        <w:rPr>
          <w:rFonts w:eastAsia="Times New Roman" w:cstheme="minorHAnsi"/>
          <w:sz w:val="24"/>
          <w:szCs w:val="24"/>
        </w:rPr>
        <w:t>the gateway to Web Intelligence, either by choosing the option to edit an existing Webi report, or selecting New, and then Web Intelligence Document from one of the dropdowns in the toolbar.</w:t>
      </w:r>
    </w:p>
    <w:p w:rsidR="000D545B" w:rsidRDefault="000D545B" w:rsidP="000D545B">
      <w:pPr>
        <w:numPr>
          <w:ilvl w:val="2"/>
          <w:numId w:val="1"/>
        </w:numPr>
        <w:spacing w:after="120" w:line="240" w:lineRule="auto"/>
        <w:ind w:right="0"/>
        <w:rPr>
          <w:rFonts w:eastAsia="Times New Roman" w:cstheme="minorHAnsi"/>
          <w:sz w:val="24"/>
          <w:szCs w:val="24"/>
        </w:rPr>
      </w:pPr>
      <w:r>
        <w:rPr>
          <w:rFonts w:eastAsia="Times New Roman" w:cstheme="minorHAnsi"/>
          <w:sz w:val="24"/>
          <w:szCs w:val="24"/>
          <w:u w:val="single"/>
        </w:rPr>
        <w:t>Web Intelligence (Webi)</w:t>
      </w:r>
      <w:r>
        <w:rPr>
          <w:rFonts w:eastAsia="Times New Roman" w:cstheme="minorHAnsi"/>
          <w:sz w:val="24"/>
          <w:szCs w:val="24"/>
        </w:rPr>
        <w:t xml:space="preserve"> is used to </w:t>
      </w:r>
    </w:p>
    <w:p w:rsidR="000D545B" w:rsidRDefault="000D545B" w:rsidP="000D545B">
      <w:pPr>
        <w:numPr>
          <w:ilvl w:val="3"/>
          <w:numId w:val="1"/>
        </w:numPr>
        <w:spacing w:after="120" w:line="240" w:lineRule="auto"/>
        <w:ind w:right="0"/>
        <w:rPr>
          <w:rFonts w:eastAsia="Times New Roman" w:cstheme="minorHAnsi"/>
          <w:sz w:val="24"/>
          <w:szCs w:val="24"/>
        </w:rPr>
      </w:pPr>
      <w:r>
        <w:rPr>
          <w:rFonts w:eastAsia="Times New Roman" w:cstheme="minorHAnsi"/>
          <w:sz w:val="24"/>
          <w:szCs w:val="24"/>
        </w:rPr>
        <w:t>create new queries</w:t>
      </w:r>
    </w:p>
    <w:p w:rsidR="000D545B" w:rsidRDefault="000D545B" w:rsidP="000D545B">
      <w:pPr>
        <w:numPr>
          <w:ilvl w:val="3"/>
          <w:numId w:val="1"/>
        </w:numPr>
        <w:spacing w:after="120" w:line="240" w:lineRule="auto"/>
        <w:ind w:right="0"/>
        <w:rPr>
          <w:rFonts w:eastAsia="Times New Roman" w:cstheme="minorHAnsi"/>
          <w:sz w:val="24"/>
          <w:szCs w:val="24"/>
        </w:rPr>
      </w:pPr>
      <w:r>
        <w:rPr>
          <w:rFonts w:eastAsia="Times New Roman" w:cstheme="minorHAnsi"/>
          <w:sz w:val="24"/>
          <w:szCs w:val="24"/>
        </w:rPr>
        <w:t>edit existing queries</w:t>
      </w:r>
    </w:p>
    <w:p w:rsidR="000D545B" w:rsidRDefault="000D545B" w:rsidP="000D545B">
      <w:pPr>
        <w:numPr>
          <w:ilvl w:val="3"/>
          <w:numId w:val="1"/>
        </w:numPr>
        <w:spacing w:after="120" w:line="240" w:lineRule="auto"/>
        <w:ind w:right="0"/>
        <w:rPr>
          <w:rFonts w:eastAsia="Times New Roman" w:cstheme="minorHAnsi"/>
          <w:sz w:val="24"/>
          <w:szCs w:val="24"/>
        </w:rPr>
      </w:pPr>
      <w:proofErr w:type="gramStart"/>
      <w:r>
        <w:rPr>
          <w:rFonts w:eastAsia="Times New Roman" w:cstheme="minorHAnsi"/>
          <w:sz w:val="24"/>
          <w:szCs w:val="24"/>
        </w:rPr>
        <w:t>work</w:t>
      </w:r>
      <w:proofErr w:type="gramEnd"/>
      <w:r>
        <w:rPr>
          <w:rFonts w:eastAsia="Times New Roman" w:cstheme="minorHAnsi"/>
          <w:sz w:val="24"/>
          <w:szCs w:val="24"/>
        </w:rPr>
        <w:t xml:space="preserve"> with additional features such as linking providers, report alerts and ranking, etc.</w:t>
      </w:r>
    </w:p>
    <w:p w:rsidR="000D545B" w:rsidRDefault="00EF2576" w:rsidP="000D545B">
      <w:pPr>
        <w:numPr>
          <w:ilvl w:val="1"/>
          <w:numId w:val="1"/>
        </w:numPr>
        <w:spacing w:after="120" w:line="240" w:lineRule="auto"/>
        <w:ind w:right="0"/>
        <w:rPr>
          <w:rFonts w:eastAsia="Times New Roman" w:cstheme="minorHAnsi"/>
          <w:sz w:val="24"/>
          <w:szCs w:val="24"/>
        </w:rPr>
      </w:pPr>
      <w:r w:rsidRPr="00EF2576">
        <w:rPr>
          <w:rFonts w:eastAsia="Times New Roman" w:cstheme="minorHAnsi"/>
          <w:b/>
          <w:sz w:val="24"/>
          <w:szCs w:val="24"/>
        </w:rPr>
        <w:t>Filters, filters, everywhere!</w:t>
      </w:r>
      <w:r>
        <w:rPr>
          <w:rFonts w:eastAsia="Times New Roman" w:cstheme="minorHAnsi"/>
          <w:sz w:val="24"/>
          <w:szCs w:val="24"/>
        </w:rPr>
        <w:t xml:space="preserve"> </w:t>
      </w:r>
      <w:r w:rsidR="000D545B">
        <w:rPr>
          <w:rFonts w:eastAsia="Times New Roman" w:cstheme="minorHAnsi"/>
          <w:sz w:val="24"/>
          <w:szCs w:val="24"/>
        </w:rPr>
        <w:t xml:space="preserve">With the migration to InfoView and Webi, users now have much greater flexibility in filtering report results.  With this opportunity comes some confusion, as “filters” refer to a variety of features. </w:t>
      </w:r>
      <w:r>
        <w:rPr>
          <w:rFonts w:eastAsia="Times New Roman" w:cstheme="minorHAnsi"/>
          <w:sz w:val="24"/>
          <w:szCs w:val="24"/>
        </w:rPr>
        <w:t>See these FAQs for clarification on your filtering options:</w:t>
      </w:r>
    </w:p>
    <w:p w:rsidR="00EF2576" w:rsidRPr="00EF2576" w:rsidRDefault="00EF2576" w:rsidP="00EF2576">
      <w:pPr>
        <w:numPr>
          <w:ilvl w:val="2"/>
          <w:numId w:val="1"/>
        </w:numPr>
        <w:spacing w:after="120" w:line="240" w:lineRule="auto"/>
        <w:ind w:right="0"/>
        <w:rPr>
          <w:rFonts w:eastAsia="Times New Roman" w:cstheme="minorHAnsi"/>
          <w:sz w:val="24"/>
          <w:szCs w:val="24"/>
        </w:rPr>
      </w:pPr>
      <w:hyperlink r:id="rId11" w:history="1">
        <w:r>
          <w:rPr>
            <w:rStyle w:val="Hyperlink"/>
          </w:rPr>
          <w:t>What's a "filter" and why should I use one (or several)?</w:t>
        </w:r>
      </w:hyperlink>
    </w:p>
    <w:p w:rsidR="00EF2576" w:rsidRPr="00EF2576" w:rsidRDefault="00EF2576" w:rsidP="00EF2576">
      <w:pPr>
        <w:numPr>
          <w:ilvl w:val="2"/>
          <w:numId w:val="1"/>
        </w:numPr>
        <w:spacing w:after="120" w:line="240" w:lineRule="auto"/>
        <w:ind w:right="0"/>
        <w:rPr>
          <w:rFonts w:eastAsia="Times New Roman" w:cstheme="minorHAnsi"/>
          <w:sz w:val="24"/>
          <w:szCs w:val="24"/>
        </w:rPr>
      </w:pPr>
      <w:hyperlink r:id="rId12" w:history="1">
        <w:r>
          <w:rPr>
            <w:rStyle w:val="Hyperlink"/>
          </w:rPr>
          <w:t>How can I add a report filter in InfoView?</w:t>
        </w:r>
      </w:hyperlink>
    </w:p>
    <w:p w:rsidR="00EF2576" w:rsidRPr="00B76C97" w:rsidRDefault="00EF2576" w:rsidP="00EF2576">
      <w:pPr>
        <w:numPr>
          <w:ilvl w:val="2"/>
          <w:numId w:val="1"/>
        </w:numPr>
        <w:spacing w:after="120" w:line="240" w:lineRule="auto"/>
        <w:ind w:right="0"/>
        <w:rPr>
          <w:rFonts w:eastAsia="Times New Roman" w:cstheme="minorHAnsi"/>
          <w:sz w:val="24"/>
          <w:szCs w:val="24"/>
        </w:rPr>
      </w:pPr>
      <w:hyperlink r:id="rId13" w:history="1">
        <w:r>
          <w:rPr>
            <w:rStyle w:val="Hyperlink"/>
          </w:rPr>
          <w:t>How can I see and work with all of the filters applied on a rep</w:t>
        </w:r>
        <w:r>
          <w:rPr>
            <w:rStyle w:val="Hyperlink"/>
          </w:rPr>
          <w:t>o</w:t>
        </w:r>
        <w:r>
          <w:rPr>
            <w:rStyle w:val="Hyperlink"/>
          </w:rPr>
          <w:t>rt at once?</w:t>
        </w:r>
      </w:hyperlink>
    </w:p>
    <w:p w:rsidR="00B76C97" w:rsidRDefault="00B76C97" w:rsidP="00B76C97">
      <w:pPr>
        <w:numPr>
          <w:ilvl w:val="1"/>
          <w:numId w:val="1"/>
        </w:numPr>
        <w:spacing w:after="120" w:line="240" w:lineRule="auto"/>
        <w:ind w:right="0"/>
        <w:rPr>
          <w:rFonts w:eastAsia="Times New Roman" w:cstheme="minorHAnsi"/>
          <w:sz w:val="24"/>
          <w:szCs w:val="24"/>
        </w:rPr>
      </w:pPr>
      <w:r w:rsidRPr="00B76C97">
        <w:rPr>
          <w:rFonts w:eastAsia="Times New Roman" w:cstheme="minorHAnsi"/>
          <w:b/>
          <w:sz w:val="24"/>
          <w:szCs w:val="24"/>
        </w:rPr>
        <w:t xml:space="preserve">FINQUERY context prompts (Balances </w:t>
      </w:r>
      <w:proofErr w:type="spellStart"/>
      <w:r w:rsidRPr="00B76C97">
        <w:rPr>
          <w:rFonts w:eastAsia="Times New Roman" w:cstheme="minorHAnsi"/>
          <w:b/>
          <w:sz w:val="24"/>
          <w:szCs w:val="24"/>
        </w:rPr>
        <w:t>vs</w:t>
      </w:r>
      <w:proofErr w:type="spellEnd"/>
      <w:r w:rsidRPr="00B76C97">
        <w:rPr>
          <w:rFonts w:eastAsia="Times New Roman" w:cstheme="minorHAnsi"/>
          <w:b/>
          <w:sz w:val="24"/>
          <w:szCs w:val="24"/>
        </w:rPr>
        <w:t xml:space="preserve"> GL Detail):</w:t>
      </w:r>
      <w:r>
        <w:rPr>
          <w:rFonts w:eastAsia="Times New Roman" w:cstheme="minorHAnsi"/>
          <w:b/>
          <w:sz w:val="24"/>
          <w:szCs w:val="24"/>
        </w:rPr>
        <w:t xml:space="preserve"> </w:t>
      </w:r>
      <w:r w:rsidRPr="00B76C97">
        <w:rPr>
          <w:rFonts w:eastAsia="Times New Roman" w:cstheme="minorHAnsi"/>
          <w:sz w:val="24"/>
          <w:szCs w:val="24"/>
        </w:rPr>
        <w:t xml:space="preserve"> When running queries</w:t>
      </w:r>
      <w:r>
        <w:rPr>
          <w:rFonts w:eastAsia="Times New Roman" w:cstheme="minorHAnsi"/>
          <w:sz w:val="24"/>
          <w:szCs w:val="24"/>
        </w:rPr>
        <w:t xml:space="preserve"> – including some repository reports, like </w:t>
      </w:r>
      <w:proofErr w:type="spellStart"/>
      <w:r>
        <w:rPr>
          <w:rFonts w:eastAsia="Times New Roman" w:cstheme="minorHAnsi"/>
          <w:i/>
          <w:sz w:val="24"/>
          <w:szCs w:val="24"/>
        </w:rPr>
        <w:t>fundsummary</w:t>
      </w:r>
      <w:proofErr w:type="spellEnd"/>
      <w:r>
        <w:rPr>
          <w:rFonts w:eastAsia="Times New Roman" w:cstheme="minorHAnsi"/>
          <w:sz w:val="24"/>
          <w:szCs w:val="24"/>
        </w:rPr>
        <w:t xml:space="preserve">, </w:t>
      </w:r>
      <w:r>
        <w:rPr>
          <w:rFonts w:eastAsia="Times New Roman" w:cstheme="minorHAnsi"/>
          <w:i/>
          <w:sz w:val="24"/>
          <w:szCs w:val="24"/>
        </w:rPr>
        <w:t>GRANT REPORTS</w:t>
      </w:r>
      <w:r>
        <w:rPr>
          <w:rFonts w:eastAsia="Times New Roman" w:cstheme="minorHAnsi"/>
          <w:sz w:val="24"/>
          <w:szCs w:val="24"/>
        </w:rPr>
        <w:t xml:space="preserve"> and others --</w:t>
      </w:r>
      <w:r w:rsidRPr="00B76C97">
        <w:rPr>
          <w:rFonts w:eastAsia="Times New Roman" w:cstheme="minorHAnsi"/>
          <w:sz w:val="24"/>
          <w:szCs w:val="24"/>
        </w:rPr>
        <w:t xml:space="preserve"> in FINQUERY, you may see a context box pop up, prompting you to select Balances or GL Detail. This appears because all of the reference tables (e.g., ORG Codes, Fund Codes, etc) are joined in the universe to both the Balances and GL Detail tables</w:t>
      </w:r>
      <w:r>
        <w:rPr>
          <w:rFonts w:eastAsia="Times New Roman" w:cstheme="minorHAnsi"/>
          <w:sz w:val="24"/>
          <w:szCs w:val="24"/>
        </w:rPr>
        <w:t>, and Balances and GL Detail should never be used together</w:t>
      </w:r>
      <w:r w:rsidRPr="00B76C97">
        <w:rPr>
          <w:rFonts w:eastAsia="Times New Roman" w:cstheme="minorHAnsi"/>
          <w:sz w:val="24"/>
          <w:szCs w:val="24"/>
        </w:rPr>
        <w:t>. Just think for a moment about whether you wish to retrieve account balance (Balances) or journal detail (GL Detail) information, and select the appropriate option</w:t>
      </w:r>
      <w:r>
        <w:rPr>
          <w:rFonts w:eastAsia="Times New Roman" w:cstheme="minorHAnsi"/>
          <w:sz w:val="24"/>
          <w:szCs w:val="24"/>
        </w:rPr>
        <w:t xml:space="preserve"> – is almost all cases, the answer is Balances</w:t>
      </w:r>
      <w:r w:rsidRPr="00B76C97">
        <w:rPr>
          <w:rFonts w:eastAsia="Times New Roman" w:cstheme="minorHAnsi"/>
          <w:sz w:val="24"/>
          <w:szCs w:val="24"/>
        </w:rPr>
        <w:t>. If your report contains multiple queries, the box may appear for each one.</w:t>
      </w:r>
    </w:p>
    <w:p w:rsidR="00B76C97" w:rsidRPr="008007E6" w:rsidRDefault="008007E6" w:rsidP="008007E6">
      <w:pPr>
        <w:numPr>
          <w:ilvl w:val="1"/>
          <w:numId w:val="1"/>
        </w:numPr>
        <w:spacing w:after="120" w:line="240" w:lineRule="auto"/>
        <w:ind w:right="0"/>
        <w:rPr>
          <w:rFonts w:eastAsia="Times New Roman" w:cstheme="minorHAnsi"/>
          <w:b/>
          <w:sz w:val="24"/>
          <w:szCs w:val="24"/>
        </w:rPr>
      </w:pPr>
      <w:r>
        <w:rPr>
          <w:rFonts w:eastAsia="Times New Roman" w:cstheme="minorHAnsi"/>
          <w:b/>
          <w:sz w:val="24"/>
          <w:szCs w:val="24"/>
        </w:rPr>
        <w:lastRenderedPageBreak/>
        <w:drawing>
          <wp:anchor distT="0" distB="0" distL="114300" distR="114300" simplePos="0" relativeHeight="251658240" behindDoc="0" locked="0" layoutInCell="1" allowOverlap="1">
            <wp:simplePos x="0" y="0"/>
            <wp:positionH relativeFrom="column">
              <wp:posOffset>5438775</wp:posOffset>
            </wp:positionH>
            <wp:positionV relativeFrom="page">
              <wp:posOffset>390525</wp:posOffset>
            </wp:positionV>
            <wp:extent cx="1552575" cy="1047750"/>
            <wp:effectExtent l="19050" t="0" r="9525" b="0"/>
            <wp:wrapSquare wrapText="left"/>
            <wp:docPr id="1" name="Picture 1" descr="SaveMe.jpg"/>
            <wp:cNvGraphicFramePr/>
            <a:graphic xmlns:a="http://schemas.openxmlformats.org/drawingml/2006/main">
              <a:graphicData uri="http://schemas.openxmlformats.org/drawingml/2006/picture">
                <pic:pic xmlns:pic="http://schemas.openxmlformats.org/drawingml/2006/picture">
                  <pic:nvPicPr>
                    <pic:cNvPr id="5" name="Content Placeholder 4" descr="SaveMe.jpg"/>
                    <pic:cNvPicPr>
                      <a:picLocks noGrp="1" noChangeAspect="1"/>
                    </pic:cNvPicPr>
                  </pic:nvPicPr>
                  <pic:blipFill>
                    <a:blip r:embed="rId14" cstate="print"/>
                    <a:stretch>
                      <a:fillRect/>
                    </a:stretch>
                  </pic:blipFill>
                  <pic:spPr>
                    <a:xfrm>
                      <a:off x="0" y="0"/>
                      <a:ext cx="1552575" cy="1047750"/>
                    </a:xfrm>
                    <a:prstGeom prst="rect">
                      <a:avLst/>
                    </a:prstGeom>
                  </pic:spPr>
                </pic:pic>
              </a:graphicData>
            </a:graphic>
          </wp:anchor>
        </w:drawing>
      </w:r>
      <w:r w:rsidR="00B76C97" w:rsidRPr="00B76C97">
        <w:rPr>
          <w:rFonts w:eastAsia="Times New Roman" w:cstheme="minorHAnsi"/>
          <w:b/>
          <w:sz w:val="24"/>
          <w:szCs w:val="24"/>
        </w:rPr>
        <w:t>Timeouts</w:t>
      </w:r>
      <w:r w:rsidR="00B76C97" w:rsidRPr="008007E6">
        <w:rPr>
          <w:rFonts w:eastAsia="Times New Roman" w:cstheme="minorHAnsi"/>
          <w:b/>
          <w:sz w:val="24"/>
          <w:szCs w:val="24"/>
        </w:rPr>
        <w:t xml:space="preserve">: </w:t>
      </w:r>
      <w:proofErr w:type="spellStart"/>
      <w:r w:rsidR="004A779D" w:rsidRPr="008007E6">
        <w:rPr>
          <w:rFonts w:eastAsia="Times New Roman" w:cstheme="minorHAnsi"/>
          <w:sz w:val="24"/>
          <w:szCs w:val="24"/>
        </w:rPr>
        <w:t>BusinessObjects</w:t>
      </w:r>
      <w:proofErr w:type="spellEnd"/>
      <w:r w:rsidR="004A779D" w:rsidRPr="008007E6">
        <w:rPr>
          <w:rFonts w:eastAsia="Times New Roman" w:cstheme="minorHAnsi"/>
          <w:sz w:val="24"/>
          <w:szCs w:val="24"/>
        </w:rPr>
        <w:t xml:space="preserve"> will time out your session for security and performance reasons.  Some best practices to keep in mind:</w:t>
      </w:r>
    </w:p>
    <w:p w:rsidR="004C5FC4" w:rsidRPr="004A779D" w:rsidRDefault="004C5FC4" w:rsidP="008007E6">
      <w:pPr>
        <w:pStyle w:val="ListParagraph"/>
        <w:numPr>
          <w:ilvl w:val="2"/>
          <w:numId w:val="1"/>
        </w:numPr>
        <w:spacing w:before="100" w:beforeAutospacing="1" w:after="100" w:afterAutospacing="1" w:line="240" w:lineRule="auto"/>
        <w:ind w:right="0"/>
        <w:rPr>
          <w:rFonts w:eastAsia="Times New Roman" w:cstheme="minorHAnsi"/>
          <w:sz w:val="24"/>
          <w:szCs w:val="24"/>
        </w:rPr>
      </w:pPr>
      <w:r w:rsidRPr="004A779D">
        <w:rPr>
          <w:rFonts w:eastAsia="Times New Roman" w:cstheme="minorHAnsi"/>
          <w:sz w:val="24"/>
          <w:szCs w:val="24"/>
        </w:rPr>
        <w:t xml:space="preserve">Use </w:t>
      </w:r>
      <w:r w:rsidR="004A779D">
        <w:rPr>
          <w:rFonts w:eastAsia="Times New Roman" w:cstheme="minorHAnsi"/>
          <w:sz w:val="24"/>
          <w:szCs w:val="24"/>
        </w:rPr>
        <w:t>InfoView and i</w:t>
      </w:r>
      <w:r w:rsidRPr="004A779D">
        <w:rPr>
          <w:rFonts w:eastAsia="Times New Roman" w:cstheme="minorHAnsi"/>
          <w:sz w:val="24"/>
          <w:szCs w:val="24"/>
        </w:rPr>
        <w:t>nteractive viewing unless you need to edit the query itself</w:t>
      </w:r>
      <w:r w:rsidR="004A779D">
        <w:rPr>
          <w:rFonts w:eastAsia="Times New Roman" w:cstheme="minorHAnsi"/>
          <w:sz w:val="24"/>
          <w:szCs w:val="24"/>
        </w:rPr>
        <w:t xml:space="preserve"> in Webi</w:t>
      </w:r>
    </w:p>
    <w:p w:rsidR="004A779D" w:rsidRDefault="004A779D" w:rsidP="008007E6">
      <w:pPr>
        <w:pStyle w:val="ListParagraph"/>
        <w:numPr>
          <w:ilvl w:val="2"/>
          <w:numId w:val="1"/>
        </w:numPr>
        <w:spacing w:before="100" w:beforeAutospacing="1" w:after="100" w:afterAutospacing="1" w:line="240" w:lineRule="auto"/>
        <w:ind w:right="0"/>
        <w:rPr>
          <w:rFonts w:eastAsia="Times New Roman" w:cstheme="minorHAnsi"/>
          <w:sz w:val="24"/>
          <w:szCs w:val="24"/>
        </w:rPr>
      </w:pPr>
      <w:r>
        <w:rPr>
          <w:rFonts w:eastAsia="Times New Roman" w:cstheme="minorHAnsi"/>
          <w:sz w:val="24"/>
          <w:szCs w:val="24"/>
        </w:rPr>
        <w:t>Save Often!</w:t>
      </w:r>
    </w:p>
    <w:p w:rsidR="004A779D" w:rsidRDefault="004A779D" w:rsidP="008007E6">
      <w:pPr>
        <w:pStyle w:val="ListParagraph"/>
        <w:numPr>
          <w:ilvl w:val="2"/>
          <w:numId w:val="1"/>
        </w:numPr>
        <w:spacing w:before="100" w:beforeAutospacing="1" w:after="100" w:afterAutospacing="1" w:line="240" w:lineRule="auto"/>
        <w:ind w:right="0"/>
        <w:rPr>
          <w:rFonts w:eastAsia="Times New Roman" w:cstheme="minorHAnsi"/>
          <w:sz w:val="24"/>
          <w:szCs w:val="24"/>
        </w:rPr>
      </w:pPr>
      <w:r>
        <w:rPr>
          <w:rFonts w:eastAsia="Times New Roman" w:cstheme="minorHAnsi"/>
          <w:sz w:val="24"/>
          <w:szCs w:val="24"/>
        </w:rPr>
        <w:t xml:space="preserve">See this FAQ: </w:t>
      </w:r>
      <w:hyperlink r:id="rId15" w:history="1">
        <w:r>
          <w:rPr>
            <w:rStyle w:val="Hyperlink"/>
          </w:rPr>
          <w:t>Working with Timeouts in Webi</w:t>
        </w:r>
      </w:hyperlink>
    </w:p>
    <w:p w:rsidR="002B7990" w:rsidRDefault="002B7990" w:rsidP="002B7990">
      <w:pPr>
        <w:pStyle w:val="ListParagraph"/>
        <w:spacing w:before="100" w:beforeAutospacing="1" w:after="100" w:afterAutospacing="1" w:line="240" w:lineRule="auto"/>
        <w:ind w:left="360" w:right="0"/>
        <w:rPr>
          <w:rFonts w:eastAsia="Times New Roman" w:cstheme="minorHAnsi"/>
          <w:sz w:val="24"/>
          <w:szCs w:val="24"/>
        </w:rPr>
      </w:pPr>
    </w:p>
    <w:p w:rsidR="004C5FC4" w:rsidRDefault="003655D5" w:rsidP="004C5FC4">
      <w:pPr>
        <w:pStyle w:val="ListParagraph"/>
        <w:numPr>
          <w:ilvl w:val="0"/>
          <w:numId w:val="1"/>
        </w:numPr>
        <w:spacing w:before="100" w:beforeAutospacing="1" w:after="100" w:afterAutospacing="1" w:line="240" w:lineRule="auto"/>
        <w:ind w:right="0"/>
        <w:rPr>
          <w:rFonts w:eastAsia="Times New Roman" w:cstheme="minorHAnsi"/>
          <w:sz w:val="24"/>
          <w:szCs w:val="24"/>
        </w:rPr>
      </w:pPr>
      <w:r w:rsidRPr="001C4DAC">
        <w:rPr>
          <w:rFonts w:eastAsia="Times New Roman" w:cstheme="minorHAnsi"/>
          <w:b/>
          <w:sz w:val="24"/>
          <w:szCs w:val="24"/>
        </w:rPr>
        <w:t>Combining queries</w:t>
      </w:r>
      <w:r>
        <w:rPr>
          <w:rFonts w:eastAsia="Times New Roman" w:cstheme="minorHAnsi"/>
          <w:sz w:val="24"/>
          <w:szCs w:val="24"/>
        </w:rPr>
        <w:t xml:space="preserve">: </w:t>
      </w:r>
      <w:proofErr w:type="spellStart"/>
      <w:r w:rsidR="00D21433">
        <w:rPr>
          <w:rFonts w:eastAsia="Times New Roman" w:cstheme="minorHAnsi"/>
          <w:sz w:val="24"/>
          <w:szCs w:val="24"/>
        </w:rPr>
        <w:t>BusinessObjects</w:t>
      </w:r>
      <w:proofErr w:type="spellEnd"/>
      <w:r w:rsidR="00D21433">
        <w:rPr>
          <w:rFonts w:eastAsia="Times New Roman" w:cstheme="minorHAnsi"/>
          <w:sz w:val="24"/>
          <w:szCs w:val="24"/>
        </w:rPr>
        <w:t xml:space="preserve"> provides a few options for combining results from queries in one report file</w:t>
      </w:r>
      <w:r w:rsidR="001C4DAC">
        <w:rPr>
          <w:rFonts w:eastAsia="Times New Roman" w:cstheme="minorHAnsi"/>
          <w:sz w:val="24"/>
          <w:szCs w:val="24"/>
        </w:rPr>
        <w:t xml:space="preserve"> – ranging from having the data on separate report tabs to using the results together in one table</w:t>
      </w:r>
      <w:r w:rsidR="00D21433">
        <w:rPr>
          <w:rFonts w:eastAsia="Times New Roman" w:cstheme="minorHAnsi"/>
          <w:sz w:val="24"/>
          <w:szCs w:val="24"/>
        </w:rPr>
        <w:t xml:space="preserve">.  The </w:t>
      </w:r>
      <w:r w:rsidR="00D21433">
        <w:rPr>
          <w:rFonts w:eastAsia="Times New Roman" w:cstheme="minorHAnsi"/>
          <w:i/>
          <w:sz w:val="24"/>
          <w:szCs w:val="24"/>
        </w:rPr>
        <w:t>FINQUERY – Year over Year Comparison</w:t>
      </w:r>
      <w:r w:rsidR="00D21433">
        <w:rPr>
          <w:rFonts w:eastAsia="Times New Roman" w:cstheme="minorHAnsi"/>
          <w:sz w:val="24"/>
          <w:szCs w:val="24"/>
        </w:rPr>
        <w:t xml:space="preserve"> report in the General Ledger folder is one example of this, </w:t>
      </w:r>
      <w:r w:rsidR="001C4DAC">
        <w:rPr>
          <w:rFonts w:eastAsia="Times New Roman" w:cstheme="minorHAnsi"/>
          <w:sz w:val="24"/>
          <w:szCs w:val="24"/>
        </w:rPr>
        <w:t>with</w:t>
      </w:r>
      <w:r w:rsidR="00D21433">
        <w:rPr>
          <w:rFonts w:eastAsia="Times New Roman" w:cstheme="minorHAnsi"/>
          <w:sz w:val="24"/>
          <w:szCs w:val="24"/>
        </w:rPr>
        <w:t xml:space="preserve"> two linked queries to retrieve balances from differ</w:t>
      </w:r>
      <w:r w:rsidR="001C4DAC">
        <w:rPr>
          <w:rFonts w:eastAsia="Times New Roman" w:cstheme="minorHAnsi"/>
          <w:sz w:val="24"/>
          <w:szCs w:val="24"/>
        </w:rPr>
        <w:t>ent points in time, and then using</w:t>
      </w:r>
      <w:r w:rsidR="00D21433">
        <w:rPr>
          <w:rFonts w:eastAsia="Times New Roman" w:cstheme="minorHAnsi"/>
          <w:sz w:val="24"/>
          <w:szCs w:val="24"/>
        </w:rPr>
        <w:t xml:space="preserve"> variables to calculate the variance.  </w:t>
      </w:r>
      <w:r w:rsidR="001C4DAC">
        <w:rPr>
          <w:rFonts w:eastAsia="Times New Roman" w:cstheme="minorHAnsi"/>
          <w:sz w:val="24"/>
          <w:szCs w:val="24"/>
        </w:rPr>
        <w:t xml:space="preserve"> The October </w:t>
      </w:r>
      <w:hyperlink r:id="rId16" w:history="1">
        <w:r w:rsidR="001C4DAC" w:rsidRPr="001C4DAC">
          <w:rPr>
            <w:rStyle w:val="Hyperlink"/>
            <w:rFonts w:eastAsia="Times New Roman" w:cstheme="minorHAnsi"/>
            <w:sz w:val="24"/>
            <w:szCs w:val="24"/>
          </w:rPr>
          <w:t>Student user group presentation (slides 13-19)</w:t>
        </w:r>
      </w:hyperlink>
      <w:r w:rsidR="001C4DAC">
        <w:rPr>
          <w:rFonts w:eastAsia="Times New Roman" w:cstheme="minorHAnsi"/>
          <w:sz w:val="24"/>
          <w:szCs w:val="24"/>
        </w:rPr>
        <w:t xml:space="preserve"> describes some other options – we’ll review these in future FAQs or sessions. </w:t>
      </w:r>
    </w:p>
    <w:p w:rsidR="00CE4BB4" w:rsidRDefault="00CE4BB4" w:rsidP="00CE4BB4">
      <w:pPr>
        <w:pStyle w:val="ListParagraph"/>
        <w:spacing w:before="100" w:beforeAutospacing="1" w:after="100" w:afterAutospacing="1" w:line="240" w:lineRule="auto"/>
        <w:ind w:left="360" w:right="0"/>
        <w:rPr>
          <w:rFonts w:eastAsia="Times New Roman" w:cstheme="minorHAnsi"/>
          <w:sz w:val="24"/>
          <w:szCs w:val="24"/>
        </w:rPr>
      </w:pPr>
    </w:p>
    <w:p w:rsidR="00CE4BB4" w:rsidRPr="00AB3F79" w:rsidRDefault="004C5FC4" w:rsidP="00AB3F79">
      <w:pPr>
        <w:pStyle w:val="ListParagraph"/>
        <w:numPr>
          <w:ilvl w:val="0"/>
          <w:numId w:val="1"/>
        </w:numPr>
        <w:spacing w:before="100" w:beforeAutospacing="1" w:after="100" w:afterAutospacing="1" w:line="240" w:lineRule="auto"/>
        <w:ind w:right="0"/>
        <w:rPr>
          <w:rFonts w:eastAsia="Times New Roman" w:cstheme="minorHAnsi"/>
          <w:sz w:val="24"/>
          <w:szCs w:val="24"/>
        </w:rPr>
      </w:pPr>
      <w:r w:rsidRPr="00CE4BB4">
        <w:rPr>
          <w:rFonts w:eastAsia="Times New Roman" w:cstheme="minorHAnsi"/>
          <w:b/>
          <w:sz w:val="24"/>
          <w:szCs w:val="24"/>
        </w:rPr>
        <w:t>Travel &amp; Expense (TEM) reporting</w:t>
      </w:r>
      <w:r w:rsidR="00CE4BB4" w:rsidRPr="00CE4BB4">
        <w:rPr>
          <w:rFonts w:eastAsia="Times New Roman" w:cstheme="minorHAnsi"/>
          <w:sz w:val="24"/>
          <w:szCs w:val="24"/>
        </w:rPr>
        <w:t xml:space="preserve">: </w:t>
      </w:r>
      <w:r w:rsidR="001B3464" w:rsidRPr="00CE4BB4">
        <w:rPr>
          <w:rFonts w:eastAsia="Times New Roman" w:cstheme="minorHAnsi"/>
          <w:sz w:val="24"/>
          <w:szCs w:val="24"/>
        </w:rPr>
        <w:t>Concur, the new TEM system</w:t>
      </w:r>
      <w:r w:rsidR="00CE4BB4" w:rsidRPr="00CE4BB4">
        <w:rPr>
          <w:rFonts w:eastAsia="Times New Roman" w:cstheme="minorHAnsi"/>
          <w:sz w:val="24"/>
          <w:szCs w:val="24"/>
        </w:rPr>
        <w:t xml:space="preserve"> is coming in </w:t>
      </w:r>
      <w:r w:rsidR="001B3464" w:rsidRPr="00CE4BB4">
        <w:rPr>
          <w:rFonts w:eastAsia="Times New Roman" w:cstheme="minorHAnsi"/>
          <w:sz w:val="24"/>
          <w:szCs w:val="24"/>
        </w:rPr>
        <w:t>2012</w:t>
      </w:r>
      <w:r w:rsidR="00CE4BB4" w:rsidRPr="00CE4BB4">
        <w:rPr>
          <w:rFonts w:eastAsia="Times New Roman" w:cstheme="minorHAnsi"/>
          <w:sz w:val="24"/>
          <w:szCs w:val="24"/>
        </w:rPr>
        <w:t>; e</w:t>
      </w:r>
      <w:r w:rsidR="001B3464" w:rsidRPr="00CE4BB4">
        <w:rPr>
          <w:rFonts w:eastAsia="Times New Roman" w:cstheme="minorHAnsi"/>
          <w:sz w:val="24"/>
          <w:szCs w:val="24"/>
        </w:rPr>
        <w:t>valuation of potential system reports and data available is getting underway</w:t>
      </w:r>
      <w:r w:rsidR="00CE4BB4">
        <w:rPr>
          <w:rFonts w:eastAsia="Times New Roman" w:cstheme="minorHAnsi"/>
          <w:sz w:val="24"/>
          <w:szCs w:val="24"/>
        </w:rPr>
        <w:t>.  At the 11/29/2011 user group meeting, attendees discussed their hopes for reporting and analysis of TEM data once it’s available, including:</w:t>
      </w:r>
      <w:r w:rsidR="001B3464" w:rsidRPr="00CE4BB4">
        <w:rPr>
          <w:rFonts w:eastAsia="Times New Roman" w:cstheme="minorHAnsi"/>
          <w:sz w:val="24"/>
          <w:szCs w:val="24"/>
        </w:rPr>
        <w:t xml:space="preserve"> </w:t>
      </w:r>
    </w:p>
    <w:p w:rsidR="00CE4BB4" w:rsidRDefault="00CE4BB4" w:rsidP="00CE4BB4">
      <w:pPr>
        <w:pStyle w:val="ListParagraph"/>
        <w:numPr>
          <w:ilvl w:val="1"/>
          <w:numId w:val="1"/>
        </w:numPr>
        <w:spacing w:before="100" w:beforeAutospacing="1" w:after="100" w:afterAutospacing="1" w:line="240" w:lineRule="auto"/>
        <w:ind w:right="0"/>
        <w:rPr>
          <w:rFonts w:eastAsia="Times New Roman" w:cstheme="minorHAnsi"/>
          <w:sz w:val="24"/>
          <w:szCs w:val="24"/>
        </w:rPr>
      </w:pPr>
      <w:r w:rsidRPr="00CE4BB4">
        <w:rPr>
          <w:rFonts w:eastAsia="Times New Roman" w:cstheme="minorHAnsi"/>
          <w:sz w:val="24"/>
          <w:szCs w:val="24"/>
        </w:rPr>
        <w:t>Where have people been?  Why did they go there?  What did it cost?</w:t>
      </w:r>
    </w:p>
    <w:p w:rsidR="00CE4BB4" w:rsidRDefault="00CE4BB4" w:rsidP="00CE4BB4">
      <w:pPr>
        <w:pStyle w:val="ListParagraph"/>
        <w:numPr>
          <w:ilvl w:val="2"/>
          <w:numId w:val="1"/>
        </w:numPr>
        <w:spacing w:before="100" w:beforeAutospacing="1" w:after="100" w:afterAutospacing="1" w:line="240" w:lineRule="auto"/>
        <w:ind w:right="0"/>
        <w:rPr>
          <w:rFonts w:eastAsia="Times New Roman" w:cstheme="minorHAnsi"/>
          <w:sz w:val="24"/>
          <w:szCs w:val="24"/>
        </w:rPr>
      </w:pPr>
      <w:r>
        <w:rPr>
          <w:rFonts w:eastAsia="Times New Roman" w:cstheme="minorHAnsi"/>
          <w:sz w:val="24"/>
          <w:szCs w:val="24"/>
        </w:rPr>
        <w:t xml:space="preserve">Facilitate </w:t>
      </w:r>
      <w:r w:rsidRPr="00CE4BB4">
        <w:rPr>
          <w:rFonts w:eastAsia="Times New Roman" w:cstheme="minorHAnsi"/>
          <w:sz w:val="24"/>
          <w:szCs w:val="24"/>
        </w:rPr>
        <w:t>Aggregate travel expenses by conference.  (How many people went to Ivy Plus this year?  How much did it cost?)</w:t>
      </w:r>
      <w:r w:rsidRPr="00CE4BB4">
        <w:rPr>
          <w:rFonts w:eastAsia="Times New Roman" w:cstheme="minorHAnsi"/>
          <w:sz w:val="24"/>
          <w:szCs w:val="24"/>
        </w:rPr>
        <w:t xml:space="preserve"> </w:t>
      </w:r>
    </w:p>
    <w:p w:rsidR="00CE4BB4" w:rsidRDefault="00CE4BB4" w:rsidP="00CE4BB4">
      <w:pPr>
        <w:pStyle w:val="ListParagraph"/>
        <w:numPr>
          <w:ilvl w:val="2"/>
          <w:numId w:val="1"/>
        </w:numPr>
        <w:spacing w:before="100" w:beforeAutospacing="1" w:after="100" w:afterAutospacing="1" w:line="240" w:lineRule="auto"/>
        <w:ind w:right="0"/>
        <w:rPr>
          <w:rFonts w:eastAsia="Times New Roman" w:cstheme="minorHAnsi"/>
          <w:sz w:val="24"/>
          <w:szCs w:val="24"/>
        </w:rPr>
      </w:pPr>
      <w:r>
        <w:rPr>
          <w:rFonts w:eastAsia="Times New Roman" w:cstheme="minorHAnsi"/>
          <w:sz w:val="24"/>
          <w:szCs w:val="24"/>
        </w:rPr>
        <w:t>I</w:t>
      </w:r>
      <w:r w:rsidRPr="00CE4BB4">
        <w:rPr>
          <w:rFonts w:eastAsia="Times New Roman" w:cstheme="minorHAnsi"/>
          <w:sz w:val="24"/>
          <w:szCs w:val="24"/>
        </w:rPr>
        <w:t xml:space="preserve">nternational travel </w:t>
      </w:r>
      <w:r>
        <w:rPr>
          <w:rFonts w:eastAsia="Times New Roman" w:cstheme="minorHAnsi"/>
          <w:sz w:val="24"/>
          <w:szCs w:val="24"/>
        </w:rPr>
        <w:t>by country</w:t>
      </w:r>
      <w:r w:rsidRPr="00CE4BB4">
        <w:rPr>
          <w:rFonts w:eastAsia="Times New Roman" w:cstheme="minorHAnsi"/>
          <w:sz w:val="24"/>
          <w:szCs w:val="24"/>
        </w:rPr>
        <w:t xml:space="preserve"> </w:t>
      </w:r>
    </w:p>
    <w:p w:rsidR="00CE4BB4" w:rsidRPr="00CE4BB4" w:rsidRDefault="00CE4BB4" w:rsidP="00CE4BB4">
      <w:pPr>
        <w:pStyle w:val="ListParagraph"/>
        <w:numPr>
          <w:ilvl w:val="2"/>
          <w:numId w:val="1"/>
        </w:numPr>
        <w:spacing w:before="100" w:beforeAutospacing="1" w:after="100" w:afterAutospacing="1" w:line="240" w:lineRule="auto"/>
        <w:ind w:right="0"/>
        <w:rPr>
          <w:rFonts w:eastAsia="Times New Roman" w:cstheme="minorHAnsi"/>
          <w:sz w:val="24"/>
          <w:szCs w:val="24"/>
        </w:rPr>
      </w:pPr>
      <w:r w:rsidRPr="00CE4BB4">
        <w:rPr>
          <w:rFonts w:eastAsia="Times New Roman" w:cstheme="minorHAnsi"/>
          <w:sz w:val="24"/>
          <w:szCs w:val="24"/>
        </w:rPr>
        <w:t>Track travel dates</w:t>
      </w:r>
    </w:p>
    <w:p w:rsidR="00CE4BB4" w:rsidRDefault="00CE4BB4" w:rsidP="00CE4BB4">
      <w:pPr>
        <w:pStyle w:val="ListParagraph"/>
        <w:numPr>
          <w:ilvl w:val="1"/>
          <w:numId w:val="1"/>
        </w:numPr>
        <w:spacing w:before="100" w:beforeAutospacing="1" w:after="100" w:afterAutospacing="1" w:line="240" w:lineRule="auto"/>
        <w:ind w:right="0"/>
        <w:rPr>
          <w:rFonts w:eastAsia="Times New Roman" w:cstheme="minorHAnsi"/>
          <w:sz w:val="24"/>
          <w:szCs w:val="24"/>
        </w:rPr>
      </w:pPr>
      <w:r>
        <w:rPr>
          <w:rFonts w:eastAsia="Times New Roman" w:cstheme="minorHAnsi"/>
          <w:sz w:val="24"/>
          <w:szCs w:val="24"/>
        </w:rPr>
        <w:t>Grant related:</w:t>
      </w:r>
    </w:p>
    <w:p w:rsidR="00CE4BB4" w:rsidRDefault="00CE4BB4" w:rsidP="00CE4BB4">
      <w:pPr>
        <w:pStyle w:val="ListParagraph"/>
        <w:numPr>
          <w:ilvl w:val="2"/>
          <w:numId w:val="1"/>
        </w:numPr>
        <w:spacing w:before="100" w:beforeAutospacing="1" w:after="100" w:afterAutospacing="1" w:line="240" w:lineRule="auto"/>
        <w:ind w:right="0"/>
        <w:rPr>
          <w:rFonts w:eastAsia="Times New Roman" w:cstheme="minorHAnsi"/>
          <w:sz w:val="24"/>
          <w:szCs w:val="24"/>
        </w:rPr>
      </w:pPr>
      <w:r w:rsidRPr="00CE4BB4">
        <w:rPr>
          <w:rFonts w:eastAsia="Times New Roman" w:cstheme="minorHAnsi"/>
          <w:sz w:val="24"/>
          <w:szCs w:val="24"/>
        </w:rPr>
        <w:t>Identify travel expenses charged to 5- funds by people who are not paid from 5- funds</w:t>
      </w:r>
      <w:r w:rsidRPr="00CE4BB4">
        <w:rPr>
          <w:rFonts w:eastAsia="Times New Roman" w:cstheme="minorHAnsi"/>
          <w:sz w:val="24"/>
          <w:szCs w:val="24"/>
        </w:rPr>
        <w:t xml:space="preserve"> </w:t>
      </w:r>
    </w:p>
    <w:p w:rsidR="00CE4BB4" w:rsidRDefault="00CE4BB4" w:rsidP="00CE4BB4">
      <w:pPr>
        <w:pStyle w:val="ListParagraph"/>
        <w:numPr>
          <w:ilvl w:val="2"/>
          <w:numId w:val="1"/>
        </w:numPr>
        <w:spacing w:before="100" w:beforeAutospacing="1" w:after="100" w:afterAutospacing="1" w:line="240" w:lineRule="auto"/>
        <w:ind w:right="0"/>
        <w:rPr>
          <w:rFonts w:eastAsia="Times New Roman" w:cstheme="minorHAnsi"/>
          <w:sz w:val="24"/>
          <w:szCs w:val="24"/>
        </w:rPr>
      </w:pPr>
      <w:r w:rsidRPr="00CE4BB4">
        <w:rPr>
          <w:rFonts w:eastAsia="Times New Roman" w:cstheme="minorHAnsi"/>
          <w:sz w:val="24"/>
          <w:szCs w:val="24"/>
        </w:rPr>
        <w:t>Tie travel detail to grant reporting; show travel detail on the grant detail report</w:t>
      </w:r>
    </w:p>
    <w:p w:rsidR="00CE4BB4" w:rsidRPr="00CE4BB4" w:rsidRDefault="00CE4BB4" w:rsidP="00CE4BB4">
      <w:pPr>
        <w:pStyle w:val="ListParagraph"/>
        <w:numPr>
          <w:ilvl w:val="2"/>
          <w:numId w:val="1"/>
        </w:numPr>
        <w:spacing w:before="100" w:beforeAutospacing="1" w:after="100" w:afterAutospacing="1" w:line="240" w:lineRule="auto"/>
        <w:ind w:right="0"/>
        <w:rPr>
          <w:rFonts w:eastAsia="Times New Roman" w:cstheme="minorHAnsi"/>
          <w:sz w:val="24"/>
          <w:szCs w:val="24"/>
        </w:rPr>
      </w:pPr>
      <w:r w:rsidRPr="00CE4BB4">
        <w:rPr>
          <w:rFonts w:eastAsia="Times New Roman" w:cstheme="minorHAnsi"/>
          <w:sz w:val="24"/>
          <w:szCs w:val="24"/>
        </w:rPr>
        <w:t xml:space="preserve">Travel expense incurred </w:t>
      </w:r>
      <w:r w:rsidRPr="00CE4BB4">
        <w:rPr>
          <w:rFonts w:eastAsia="Times New Roman" w:cstheme="minorHAnsi"/>
          <w:sz w:val="24"/>
          <w:szCs w:val="24"/>
        </w:rPr>
        <w:t xml:space="preserve">near the end of the life of </w:t>
      </w:r>
      <w:r w:rsidRPr="00CE4BB4">
        <w:rPr>
          <w:rFonts w:eastAsia="Times New Roman" w:cstheme="minorHAnsi"/>
          <w:sz w:val="24"/>
          <w:szCs w:val="24"/>
        </w:rPr>
        <w:t>a</w:t>
      </w:r>
      <w:r w:rsidRPr="00CE4BB4">
        <w:rPr>
          <w:rFonts w:eastAsia="Times New Roman" w:cstheme="minorHAnsi"/>
          <w:sz w:val="24"/>
          <w:szCs w:val="24"/>
        </w:rPr>
        <w:t xml:space="preserve"> fund</w:t>
      </w:r>
    </w:p>
    <w:p w:rsidR="00CE4BB4" w:rsidRPr="00CE4BB4" w:rsidRDefault="00CE4BB4" w:rsidP="00CE4BB4">
      <w:pPr>
        <w:pStyle w:val="ListParagraph"/>
        <w:numPr>
          <w:ilvl w:val="1"/>
          <w:numId w:val="1"/>
        </w:numPr>
        <w:spacing w:before="100" w:beforeAutospacing="1" w:after="100" w:afterAutospacing="1" w:line="240" w:lineRule="auto"/>
        <w:ind w:right="0"/>
        <w:rPr>
          <w:rFonts w:eastAsia="Times New Roman" w:cstheme="minorHAnsi"/>
          <w:sz w:val="24"/>
          <w:szCs w:val="24"/>
        </w:rPr>
      </w:pPr>
      <w:r>
        <w:rPr>
          <w:rFonts w:eastAsia="Times New Roman" w:cstheme="minorHAnsi"/>
          <w:sz w:val="24"/>
          <w:szCs w:val="24"/>
        </w:rPr>
        <w:t>Ability to</w:t>
      </w:r>
      <w:r w:rsidR="00487E26">
        <w:rPr>
          <w:rFonts w:eastAsia="Times New Roman" w:cstheme="minorHAnsi"/>
          <w:sz w:val="24"/>
          <w:szCs w:val="24"/>
        </w:rPr>
        <w:t xml:space="preserve"> identify, </w:t>
      </w:r>
      <w:r>
        <w:rPr>
          <w:rFonts w:eastAsia="Times New Roman" w:cstheme="minorHAnsi"/>
          <w:sz w:val="24"/>
          <w:szCs w:val="24"/>
        </w:rPr>
        <w:t xml:space="preserve">report on/summarize by </w:t>
      </w:r>
      <w:r w:rsidRPr="00CE4BB4">
        <w:rPr>
          <w:rFonts w:eastAsia="Times New Roman" w:cstheme="minorHAnsi"/>
          <w:sz w:val="24"/>
          <w:szCs w:val="24"/>
        </w:rPr>
        <w:t>travel reasons (recruitme</w:t>
      </w:r>
      <w:r>
        <w:rPr>
          <w:rFonts w:eastAsia="Times New Roman" w:cstheme="minorHAnsi"/>
          <w:sz w:val="24"/>
          <w:szCs w:val="24"/>
        </w:rPr>
        <w:t>nt, conference, research, etc.), including any free-form comments</w:t>
      </w:r>
    </w:p>
    <w:p w:rsidR="00CE4BB4" w:rsidRPr="00CE4BB4" w:rsidRDefault="00CE4BB4" w:rsidP="00CE4BB4">
      <w:pPr>
        <w:pStyle w:val="ListParagraph"/>
        <w:numPr>
          <w:ilvl w:val="1"/>
          <w:numId w:val="1"/>
        </w:numPr>
        <w:spacing w:before="100" w:beforeAutospacing="1" w:after="100" w:afterAutospacing="1" w:line="240" w:lineRule="auto"/>
        <w:ind w:right="0"/>
        <w:rPr>
          <w:rFonts w:eastAsia="Times New Roman" w:cstheme="minorHAnsi"/>
          <w:sz w:val="24"/>
          <w:szCs w:val="24"/>
        </w:rPr>
      </w:pPr>
      <w:r w:rsidRPr="00CE4BB4">
        <w:rPr>
          <w:rFonts w:eastAsia="Times New Roman" w:cstheme="minorHAnsi"/>
          <w:sz w:val="24"/>
          <w:szCs w:val="24"/>
        </w:rPr>
        <w:t>Tie advances to reimbursements t</w:t>
      </w:r>
      <w:r>
        <w:rPr>
          <w:rFonts w:eastAsia="Times New Roman" w:cstheme="minorHAnsi"/>
          <w:sz w:val="24"/>
          <w:szCs w:val="24"/>
        </w:rPr>
        <w:t>o calculate total spent on trip</w:t>
      </w:r>
    </w:p>
    <w:p w:rsidR="00CE4BB4" w:rsidRDefault="00CE4BB4" w:rsidP="00CE4BB4">
      <w:pPr>
        <w:pStyle w:val="ListParagraph"/>
        <w:numPr>
          <w:ilvl w:val="1"/>
          <w:numId w:val="1"/>
        </w:numPr>
        <w:spacing w:before="100" w:beforeAutospacing="1" w:after="100" w:afterAutospacing="1" w:line="240" w:lineRule="auto"/>
        <w:ind w:right="0"/>
        <w:rPr>
          <w:rFonts w:eastAsia="Times New Roman" w:cstheme="minorHAnsi"/>
          <w:sz w:val="24"/>
          <w:szCs w:val="24"/>
        </w:rPr>
      </w:pPr>
      <w:r w:rsidRPr="00CE4BB4">
        <w:rPr>
          <w:rFonts w:eastAsia="Times New Roman" w:cstheme="minorHAnsi"/>
          <w:sz w:val="24"/>
          <w:szCs w:val="24"/>
        </w:rPr>
        <w:t xml:space="preserve">Report on the bundle of all pre-approved expenses together (air fare, conference registration fees, advances, etc.) </w:t>
      </w:r>
    </w:p>
    <w:p w:rsidR="00640B4B" w:rsidRDefault="00640B4B" w:rsidP="00CE4BB4">
      <w:pPr>
        <w:pStyle w:val="ListParagraph"/>
        <w:numPr>
          <w:ilvl w:val="1"/>
          <w:numId w:val="1"/>
        </w:numPr>
        <w:spacing w:before="100" w:beforeAutospacing="1" w:after="100" w:afterAutospacing="1" w:line="240" w:lineRule="auto"/>
        <w:ind w:right="0"/>
        <w:rPr>
          <w:rFonts w:eastAsia="Times New Roman" w:cstheme="minorHAnsi"/>
          <w:sz w:val="24"/>
          <w:szCs w:val="24"/>
        </w:rPr>
      </w:pPr>
      <w:r>
        <w:rPr>
          <w:rFonts w:eastAsia="Times New Roman" w:cstheme="minorHAnsi"/>
          <w:sz w:val="24"/>
          <w:szCs w:val="24"/>
        </w:rPr>
        <w:t>Visibility into per diems and exchange ranges (at the time of the trip)</w:t>
      </w:r>
    </w:p>
    <w:p w:rsidR="00C379FE" w:rsidRPr="00CE4BB4" w:rsidRDefault="00C379FE" w:rsidP="00C379FE">
      <w:pPr>
        <w:pStyle w:val="ListParagraph"/>
        <w:spacing w:before="100" w:beforeAutospacing="1" w:after="100" w:afterAutospacing="1" w:line="240" w:lineRule="auto"/>
        <w:ind w:left="1080" w:right="0"/>
        <w:rPr>
          <w:rFonts w:eastAsia="Times New Roman" w:cstheme="minorHAnsi"/>
          <w:sz w:val="24"/>
          <w:szCs w:val="24"/>
        </w:rPr>
      </w:pPr>
    </w:p>
    <w:p w:rsidR="008E385B" w:rsidRPr="004C5FC4" w:rsidRDefault="004C5FC4" w:rsidP="008E385B">
      <w:pPr>
        <w:pStyle w:val="ListParagraph"/>
        <w:numPr>
          <w:ilvl w:val="0"/>
          <w:numId w:val="1"/>
        </w:numPr>
        <w:spacing w:beforeAutospacing="1" w:after="100" w:afterAutospacing="1" w:line="240" w:lineRule="auto"/>
        <w:ind w:right="0"/>
        <w:rPr>
          <w:rFonts w:eastAsia="Times New Roman" w:cstheme="minorHAnsi"/>
          <w:sz w:val="24"/>
          <w:szCs w:val="24"/>
        </w:rPr>
      </w:pPr>
      <w:r w:rsidRPr="004C5635">
        <w:rPr>
          <w:rFonts w:eastAsia="Times New Roman" w:cstheme="minorHAnsi"/>
          <w:b/>
          <w:sz w:val="24"/>
          <w:szCs w:val="24"/>
        </w:rPr>
        <w:t>Monitoring PennWorks/Payroll distributions</w:t>
      </w:r>
      <w:r w:rsidR="008E385B">
        <w:rPr>
          <w:rFonts w:eastAsia="Times New Roman" w:cstheme="minorHAnsi"/>
          <w:sz w:val="24"/>
          <w:szCs w:val="24"/>
        </w:rPr>
        <w:t>: If you’re responsible for managing Payroll and distributions and haven’t seen these already, you might be interested in the following RSALMGT universe reports (available in the Payroll/Salary Management folder in InfoView) to help in monitoring distributions:</w:t>
      </w:r>
    </w:p>
    <w:p w:rsidR="00000000" w:rsidRPr="004C5FC4" w:rsidRDefault="001B3464" w:rsidP="00AB3F79">
      <w:pPr>
        <w:pStyle w:val="ListParagraph"/>
        <w:numPr>
          <w:ilvl w:val="1"/>
          <w:numId w:val="1"/>
        </w:numPr>
        <w:spacing w:before="100" w:beforeAutospacing="1" w:after="100" w:afterAutospacing="1" w:line="240" w:lineRule="auto"/>
        <w:ind w:right="0"/>
        <w:rPr>
          <w:rFonts w:eastAsia="Times New Roman" w:cstheme="minorHAnsi"/>
          <w:sz w:val="24"/>
          <w:szCs w:val="24"/>
        </w:rPr>
      </w:pPr>
      <w:r w:rsidRPr="00AB3F79">
        <w:rPr>
          <w:rFonts w:eastAsia="Times New Roman" w:cstheme="minorHAnsi"/>
          <w:sz w:val="24"/>
          <w:szCs w:val="24"/>
        </w:rPr>
        <w:t>Distributions Ending Rev</w:t>
      </w:r>
      <w:r w:rsidRPr="00AB3F79">
        <w:rPr>
          <w:rFonts w:eastAsia="Times New Roman" w:cstheme="minorHAnsi"/>
          <w:sz w:val="24"/>
          <w:szCs w:val="24"/>
        </w:rPr>
        <w:t xml:space="preserve">iew:  </w:t>
      </w:r>
      <w:r w:rsidRPr="004C5FC4">
        <w:rPr>
          <w:rFonts w:eastAsia="Times New Roman" w:cstheme="minorHAnsi"/>
          <w:sz w:val="24"/>
          <w:szCs w:val="24"/>
        </w:rPr>
        <w:t>PennWorks/Payroll distributions ending during a given date range.</w:t>
      </w:r>
    </w:p>
    <w:p w:rsidR="00000000" w:rsidRPr="004C5FC4" w:rsidRDefault="001B3464" w:rsidP="00AB3F79">
      <w:pPr>
        <w:pStyle w:val="ListParagraph"/>
        <w:numPr>
          <w:ilvl w:val="1"/>
          <w:numId w:val="1"/>
        </w:numPr>
        <w:spacing w:before="100" w:beforeAutospacing="1" w:after="100" w:afterAutospacing="1" w:line="240" w:lineRule="auto"/>
        <w:ind w:right="0"/>
        <w:rPr>
          <w:rFonts w:eastAsia="Times New Roman" w:cstheme="minorHAnsi"/>
          <w:sz w:val="24"/>
          <w:szCs w:val="24"/>
        </w:rPr>
      </w:pPr>
      <w:r w:rsidRPr="00AB3F79">
        <w:rPr>
          <w:rFonts w:eastAsia="Times New Roman" w:cstheme="minorHAnsi"/>
          <w:sz w:val="24"/>
          <w:szCs w:val="24"/>
        </w:rPr>
        <w:t xml:space="preserve">Distributions </w:t>
      </w:r>
      <w:proofErr w:type="spellStart"/>
      <w:r w:rsidRPr="00AB3F79">
        <w:rPr>
          <w:rFonts w:eastAsia="Times New Roman" w:cstheme="minorHAnsi"/>
          <w:sz w:val="24"/>
          <w:szCs w:val="24"/>
        </w:rPr>
        <w:t>vs</w:t>
      </w:r>
      <w:proofErr w:type="spellEnd"/>
      <w:r w:rsidRPr="00AB3F79">
        <w:rPr>
          <w:rFonts w:eastAsia="Times New Roman" w:cstheme="minorHAnsi"/>
          <w:sz w:val="24"/>
          <w:szCs w:val="24"/>
        </w:rPr>
        <w:t xml:space="preserve"> Pay End Date: </w:t>
      </w:r>
      <w:r w:rsidRPr="004C5FC4">
        <w:rPr>
          <w:rFonts w:eastAsia="Times New Roman" w:cstheme="minorHAnsi"/>
          <w:sz w:val="24"/>
          <w:szCs w:val="24"/>
        </w:rPr>
        <w:t>review</w:t>
      </w:r>
      <w:r w:rsidRPr="00AB3F79">
        <w:rPr>
          <w:rFonts w:eastAsia="Times New Roman" w:cstheme="minorHAnsi"/>
          <w:sz w:val="24"/>
          <w:szCs w:val="24"/>
        </w:rPr>
        <w:t xml:space="preserve"> </w:t>
      </w:r>
      <w:r w:rsidRPr="004C5FC4">
        <w:rPr>
          <w:rFonts w:eastAsia="Times New Roman" w:cstheme="minorHAnsi"/>
          <w:sz w:val="24"/>
          <w:szCs w:val="24"/>
        </w:rPr>
        <w:t xml:space="preserve">whether distributions are active for employees as of the desired pay period end date. </w:t>
      </w:r>
    </w:p>
    <w:p w:rsidR="00000000" w:rsidRPr="004C5FC4" w:rsidRDefault="001B3464" w:rsidP="00AB3F79">
      <w:pPr>
        <w:pStyle w:val="ListParagraph"/>
        <w:numPr>
          <w:ilvl w:val="1"/>
          <w:numId w:val="1"/>
        </w:numPr>
        <w:spacing w:before="100" w:beforeAutospacing="1" w:after="100" w:afterAutospacing="1" w:line="240" w:lineRule="auto"/>
        <w:ind w:right="0"/>
        <w:rPr>
          <w:rFonts w:eastAsia="Times New Roman" w:cstheme="minorHAnsi"/>
          <w:sz w:val="24"/>
          <w:szCs w:val="24"/>
        </w:rPr>
      </w:pPr>
      <w:r w:rsidRPr="00AB3F79">
        <w:rPr>
          <w:rFonts w:eastAsia="Times New Roman" w:cstheme="minorHAnsi"/>
          <w:sz w:val="24"/>
          <w:szCs w:val="24"/>
        </w:rPr>
        <w:t xml:space="preserve">Distributions Review: </w:t>
      </w:r>
      <w:r w:rsidRPr="004C5FC4">
        <w:rPr>
          <w:rFonts w:eastAsia="Times New Roman" w:cstheme="minorHAnsi"/>
          <w:sz w:val="24"/>
          <w:szCs w:val="24"/>
        </w:rPr>
        <w:t>any PennWorks final/projected distr</w:t>
      </w:r>
      <w:r w:rsidRPr="004C5FC4">
        <w:rPr>
          <w:rFonts w:eastAsia="Times New Roman" w:cstheme="minorHAnsi"/>
          <w:sz w:val="24"/>
          <w:szCs w:val="24"/>
        </w:rPr>
        <w:t>ibutions and those currently in Payroll</w:t>
      </w:r>
    </w:p>
    <w:p w:rsidR="004C5FC4" w:rsidRPr="004C5FC4" w:rsidRDefault="004C5635" w:rsidP="004C5635">
      <w:pPr>
        <w:spacing w:beforeAutospacing="1" w:after="100" w:afterAutospacing="1" w:line="240" w:lineRule="auto"/>
        <w:ind w:left="720" w:right="0"/>
        <w:rPr>
          <w:rFonts w:eastAsia="Times New Roman" w:cstheme="minorHAnsi"/>
          <w:sz w:val="24"/>
          <w:szCs w:val="24"/>
        </w:rPr>
      </w:pPr>
      <w:r>
        <w:rPr>
          <w:rFonts w:eastAsia="Times New Roman" w:cstheme="minorHAnsi"/>
          <w:iCs/>
          <w:sz w:val="24"/>
          <w:szCs w:val="24"/>
        </w:rPr>
        <w:t xml:space="preserve">You can also add the </w:t>
      </w:r>
      <w:r>
        <w:rPr>
          <w:rFonts w:eastAsia="Times New Roman" w:cstheme="minorHAnsi"/>
          <w:i/>
          <w:iCs/>
          <w:sz w:val="24"/>
          <w:szCs w:val="24"/>
        </w:rPr>
        <w:t xml:space="preserve">Current Dist </w:t>
      </w:r>
      <w:r w:rsidRPr="004C5635">
        <w:rPr>
          <w:rFonts w:eastAsia="Times New Roman" w:cstheme="minorHAnsi"/>
          <w:i/>
          <w:iCs/>
          <w:sz w:val="24"/>
          <w:szCs w:val="24"/>
        </w:rPr>
        <w:t>Indicator</w:t>
      </w:r>
      <w:r>
        <w:rPr>
          <w:rFonts w:eastAsia="Times New Roman" w:cstheme="minorHAnsi"/>
          <w:iCs/>
          <w:sz w:val="24"/>
          <w:szCs w:val="24"/>
        </w:rPr>
        <w:t xml:space="preserve"> (available in the Employee General </w:t>
      </w:r>
      <w:proofErr w:type="gramStart"/>
      <w:r>
        <w:rPr>
          <w:rFonts w:eastAsia="Times New Roman" w:cstheme="minorHAnsi"/>
          <w:iCs/>
          <w:sz w:val="24"/>
          <w:szCs w:val="24"/>
        </w:rPr>
        <w:t>class</w:t>
      </w:r>
      <w:proofErr w:type="gramEnd"/>
      <w:r>
        <w:rPr>
          <w:rFonts w:eastAsia="Times New Roman" w:cstheme="minorHAnsi"/>
          <w:iCs/>
          <w:sz w:val="24"/>
          <w:szCs w:val="24"/>
        </w:rPr>
        <w:t xml:space="preserve"> folder in RSALMGT) to </w:t>
      </w:r>
      <w:r>
        <w:rPr>
          <w:rFonts w:eastAsia="Times New Roman" w:cstheme="minorHAnsi"/>
          <w:sz w:val="24"/>
          <w:szCs w:val="24"/>
        </w:rPr>
        <w:t xml:space="preserve">quickly see (Y/N) </w:t>
      </w:r>
      <w:r w:rsidR="001B3464" w:rsidRPr="004C5FC4">
        <w:rPr>
          <w:rFonts w:eastAsia="Times New Roman" w:cstheme="minorHAnsi"/>
          <w:sz w:val="24"/>
          <w:szCs w:val="24"/>
        </w:rPr>
        <w:t xml:space="preserve">whether there are any current distributions for the employee. </w:t>
      </w:r>
      <w:r>
        <w:rPr>
          <w:rFonts w:eastAsia="Times New Roman" w:cstheme="minorHAnsi"/>
          <w:sz w:val="24"/>
          <w:szCs w:val="24"/>
        </w:rPr>
        <w:t xml:space="preserve"> This value is r</w:t>
      </w:r>
      <w:r w:rsidR="001B3464" w:rsidRPr="004C5FC4">
        <w:rPr>
          <w:rFonts w:eastAsia="Times New Roman" w:cstheme="minorHAnsi"/>
          <w:sz w:val="24"/>
          <w:szCs w:val="24"/>
        </w:rPr>
        <w:t xml:space="preserve">ecalculated </w:t>
      </w:r>
      <w:r w:rsidR="001B3464" w:rsidRPr="004C5FC4">
        <w:rPr>
          <w:rFonts w:eastAsia="Times New Roman" w:cstheme="minorHAnsi"/>
          <w:sz w:val="24"/>
          <w:szCs w:val="24"/>
        </w:rPr>
        <w:t xml:space="preserve">nightly, based on distribution start/end date relative to the date on which the nightly </w:t>
      </w:r>
      <w:proofErr w:type="spellStart"/>
      <w:r w:rsidR="001B3464" w:rsidRPr="004C5FC4">
        <w:rPr>
          <w:rFonts w:eastAsia="Times New Roman" w:cstheme="minorHAnsi"/>
          <w:sz w:val="24"/>
          <w:szCs w:val="24"/>
        </w:rPr>
        <w:t>jobstream</w:t>
      </w:r>
      <w:proofErr w:type="spellEnd"/>
      <w:r w:rsidR="001B3464" w:rsidRPr="004C5FC4">
        <w:rPr>
          <w:rFonts w:eastAsia="Times New Roman" w:cstheme="minorHAnsi"/>
          <w:sz w:val="24"/>
          <w:szCs w:val="24"/>
        </w:rPr>
        <w:t xml:space="preserve"> began. </w:t>
      </w:r>
    </w:p>
    <w:p w:rsidR="004C5FC4" w:rsidRPr="00273CE0" w:rsidRDefault="004C5FC4" w:rsidP="00AA7F8C">
      <w:pPr>
        <w:spacing w:before="100" w:beforeAutospacing="1" w:after="100" w:afterAutospacing="1" w:line="240" w:lineRule="auto"/>
        <w:ind w:right="0"/>
        <w:rPr>
          <w:rFonts w:eastAsia="Times New Roman" w:cstheme="minorHAnsi"/>
          <w:sz w:val="24"/>
          <w:szCs w:val="24"/>
        </w:rPr>
      </w:pPr>
    </w:p>
    <w:sectPr w:rsidR="004C5FC4" w:rsidRPr="00273CE0" w:rsidSect="00AA7F8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F16"/>
    <w:multiLevelType w:val="hybridMultilevel"/>
    <w:tmpl w:val="A32E8AE8"/>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3C4F0C"/>
    <w:multiLevelType w:val="multilevel"/>
    <w:tmpl w:val="1382C5F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2">
    <w:nsid w:val="2493662F"/>
    <w:multiLevelType w:val="hybridMultilevel"/>
    <w:tmpl w:val="DED651D4"/>
    <w:lvl w:ilvl="0" w:tplc="9B5ED86C">
      <w:start w:val="1"/>
      <w:numFmt w:val="bullet"/>
      <w:lvlText w:val=""/>
      <w:lvlJc w:val="left"/>
      <w:pPr>
        <w:tabs>
          <w:tab w:val="num" w:pos="720"/>
        </w:tabs>
        <w:ind w:left="720" w:hanging="360"/>
      </w:pPr>
      <w:rPr>
        <w:rFonts w:ascii="Wingdings" w:hAnsi="Wingdings" w:hint="default"/>
      </w:rPr>
    </w:lvl>
    <w:lvl w:ilvl="1" w:tplc="39F61DB0">
      <w:start w:val="669"/>
      <w:numFmt w:val="bullet"/>
      <w:lvlText w:val=""/>
      <w:lvlJc w:val="left"/>
      <w:pPr>
        <w:tabs>
          <w:tab w:val="num" w:pos="1440"/>
        </w:tabs>
        <w:ind w:left="1440" w:hanging="360"/>
      </w:pPr>
      <w:rPr>
        <w:rFonts w:ascii="Wingdings" w:hAnsi="Wingdings" w:hint="default"/>
      </w:rPr>
    </w:lvl>
    <w:lvl w:ilvl="2" w:tplc="48E4E9EC">
      <w:start w:val="1"/>
      <w:numFmt w:val="bullet"/>
      <w:lvlText w:val=""/>
      <w:lvlJc w:val="left"/>
      <w:pPr>
        <w:tabs>
          <w:tab w:val="num" w:pos="2160"/>
        </w:tabs>
        <w:ind w:left="2160" w:hanging="360"/>
      </w:pPr>
      <w:rPr>
        <w:rFonts w:ascii="Wingdings" w:hAnsi="Wingdings" w:hint="default"/>
      </w:rPr>
    </w:lvl>
    <w:lvl w:ilvl="3" w:tplc="B756E3C2" w:tentative="1">
      <w:start w:val="1"/>
      <w:numFmt w:val="bullet"/>
      <w:lvlText w:val=""/>
      <w:lvlJc w:val="left"/>
      <w:pPr>
        <w:tabs>
          <w:tab w:val="num" w:pos="2880"/>
        </w:tabs>
        <w:ind w:left="2880" w:hanging="360"/>
      </w:pPr>
      <w:rPr>
        <w:rFonts w:ascii="Wingdings" w:hAnsi="Wingdings" w:hint="default"/>
      </w:rPr>
    </w:lvl>
    <w:lvl w:ilvl="4" w:tplc="3D101548" w:tentative="1">
      <w:start w:val="1"/>
      <w:numFmt w:val="bullet"/>
      <w:lvlText w:val=""/>
      <w:lvlJc w:val="left"/>
      <w:pPr>
        <w:tabs>
          <w:tab w:val="num" w:pos="3600"/>
        </w:tabs>
        <w:ind w:left="3600" w:hanging="360"/>
      </w:pPr>
      <w:rPr>
        <w:rFonts w:ascii="Wingdings" w:hAnsi="Wingdings" w:hint="default"/>
      </w:rPr>
    </w:lvl>
    <w:lvl w:ilvl="5" w:tplc="C722E218" w:tentative="1">
      <w:start w:val="1"/>
      <w:numFmt w:val="bullet"/>
      <w:lvlText w:val=""/>
      <w:lvlJc w:val="left"/>
      <w:pPr>
        <w:tabs>
          <w:tab w:val="num" w:pos="4320"/>
        </w:tabs>
        <w:ind w:left="4320" w:hanging="360"/>
      </w:pPr>
      <w:rPr>
        <w:rFonts w:ascii="Wingdings" w:hAnsi="Wingdings" w:hint="default"/>
      </w:rPr>
    </w:lvl>
    <w:lvl w:ilvl="6" w:tplc="5A3C3328" w:tentative="1">
      <w:start w:val="1"/>
      <w:numFmt w:val="bullet"/>
      <w:lvlText w:val=""/>
      <w:lvlJc w:val="left"/>
      <w:pPr>
        <w:tabs>
          <w:tab w:val="num" w:pos="5040"/>
        </w:tabs>
        <w:ind w:left="5040" w:hanging="360"/>
      </w:pPr>
      <w:rPr>
        <w:rFonts w:ascii="Wingdings" w:hAnsi="Wingdings" w:hint="default"/>
      </w:rPr>
    </w:lvl>
    <w:lvl w:ilvl="7" w:tplc="E0221BB2" w:tentative="1">
      <w:start w:val="1"/>
      <w:numFmt w:val="bullet"/>
      <w:lvlText w:val=""/>
      <w:lvlJc w:val="left"/>
      <w:pPr>
        <w:tabs>
          <w:tab w:val="num" w:pos="5760"/>
        </w:tabs>
        <w:ind w:left="5760" w:hanging="360"/>
      </w:pPr>
      <w:rPr>
        <w:rFonts w:ascii="Wingdings" w:hAnsi="Wingdings" w:hint="default"/>
      </w:rPr>
    </w:lvl>
    <w:lvl w:ilvl="8" w:tplc="F920D01E" w:tentative="1">
      <w:start w:val="1"/>
      <w:numFmt w:val="bullet"/>
      <w:lvlText w:val=""/>
      <w:lvlJc w:val="left"/>
      <w:pPr>
        <w:tabs>
          <w:tab w:val="num" w:pos="6480"/>
        </w:tabs>
        <w:ind w:left="6480" w:hanging="360"/>
      </w:pPr>
      <w:rPr>
        <w:rFonts w:ascii="Wingdings" w:hAnsi="Wingdings" w:hint="default"/>
      </w:rPr>
    </w:lvl>
  </w:abstractNum>
  <w:abstractNum w:abstractNumId="3">
    <w:nsid w:val="283A678C"/>
    <w:multiLevelType w:val="hybridMultilevel"/>
    <w:tmpl w:val="F9FE1DB2"/>
    <w:lvl w:ilvl="0" w:tplc="77BE19E6">
      <w:start w:val="128"/>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B9A6B14"/>
    <w:multiLevelType w:val="hybridMultilevel"/>
    <w:tmpl w:val="62D87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6901B6"/>
    <w:multiLevelType w:val="hybridMultilevel"/>
    <w:tmpl w:val="B37E9350"/>
    <w:lvl w:ilvl="0" w:tplc="DAB86F44">
      <w:start w:val="1"/>
      <w:numFmt w:val="bullet"/>
      <w:lvlText w:val=""/>
      <w:lvlJc w:val="left"/>
      <w:pPr>
        <w:tabs>
          <w:tab w:val="num" w:pos="720"/>
        </w:tabs>
        <w:ind w:left="720" w:hanging="360"/>
      </w:pPr>
      <w:rPr>
        <w:rFonts w:ascii="Wingdings" w:hAnsi="Wingdings" w:hint="default"/>
      </w:rPr>
    </w:lvl>
    <w:lvl w:ilvl="1" w:tplc="FAC4C1FE">
      <w:start w:val="1"/>
      <w:numFmt w:val="bullet"/>
      <w:lvlText w:val=""/>
      <w:lvlJc w:val="left"/>
      <w:pPr>
        <w:tabs>
          <w:tab w:val="num" w:pos="1440"/>
        </w:tabs>
        <w:ind w:left="1440" w:hanging="360"/>
      </w:pPr>
      <w:rPr>
        <w:rFonts w:ascii="Wingdings" w:hAnsi="Wingdings" w:hint="default"/>
      </w:rPr>
    </w:lvl>
    <w:lvl w:ilvl="2" w:tplc="D070D63C" w:tentative="1">
      <w:start w:val="1"/>
      <w:numFmt w:val="bullet"/>
      <w:lvlText w:val=""/>
      <w:lvlJc w:val="left"/>
      <w:pPr>
        <w:tabs>
          <w:tab w:val="num" w:pos="2160"/>
        </w:tabs>
        <w:ind w:left="2160" w:hanging="360"/>
      </w:pPr>
      <w:rPr>
        <w:rFonts w:ascii="Wingdings" w:hAnsi="Wingdings" w:hint="default"/>
      </w:rPr>
    </w:lvl>
    <w:lvl w:ilvl="3" w:tplc="4720209C" w:tentative="1">
      <w:start w:val="1"/>
      <w:numFmt w:val="bullet"/>
      <w:lvlText w:val=""/>
      <w:lvlJc w:val="left"/>
      <w:pPr>
        <w:tabs>
          <w:tab w:val="num" w:pos="2880"/>
        </w:tabs>
        <w:ind w:left="2880" w:hanging="360"/>
      </w:pPr>
      <w:rPr>
        <w:rFonts w:ascii="Wingdings" w:hAnsi="Wingdings" w:hint="default"/>
      </w:rPr>
    </w:lvl>
    <w:lvl w:ilvl="4" w:tplc="644893BA" w:tentative="1">
      <w:start w:val="1"/>
      <w:numFmt w:val="bullet"/>
      <w:lvlText w:val=""/>
      <w:lvlJc w:val="left"/>
      <w:pPr>
        <w:tabs>
          <w:tab w:val="num" w:pos="3600"/>
        </w:tabs>
        <w:ind w:left="3600" w:hanging="360"/>
      </w:pPr>
      <w:rPr>
        <w:rFonts w:ascii="Wingdings" w:hAnsi="Wingdings" w:hint="default"/>
      </w:rPr>
    </w:lvl>
    <w:lvl w:ilvl="5" w:tplc="D3EA6DC8" w:tentative="1">
      <w:start w:val="1"/>
      <w:numFmt w:val="bullet"/>
      <w:lvlText w:val=""/>
      <w:lvlJc w:val="left"/>
      <w:pPr>
        <w:tabs>
          <w:tab w:val="num" w:pos="4320"/>
        </w:tabs>
        <w:ind w:left="4320" w:hanging="360"/>
      </w:pPr>
      <w:rPr>
        <w:rFonts w:ascii="Wingdings" w:hAnsi="Wingdings" w:hint="default"/>
      </w:rPr>
    </w:lvl>
    <w:lvl w:ilvl="6" w:tplc="21FAFFAC" w:tentative="1">
      <w:start w:val="1"/>
      <w:numFmt w:val="bullet"/>
      <w:lvlText w:val=""/>
      <w:lvlJc w:val="left"/>
      <w:pPr>
        <w:tabs>
          <w:tab w:val="num" w:pos="5040"/>
        </w:tabs>
        <w:ind w:left="5040" w:hanging="360"/>
      </w:pPr>
      <w:rPr>
        <w:rFonts w:ascii="Wingdings" w:hAnsi="Wingdings" w:hint="default"/>
      </w:rPr>
    </w:lvl>
    <w:lvl w:ilvl="7" w:tplc="00A04F52" w:tentative="1">
      <w:start w:val="1"/>
      <w:numFmt w:val="bullet"/>
      <w:lvlText w:val=""/>
      <w:lvlJc w:val="left"/>
      <w:pPr>
        <w:tabs>
          <w:tab w:val="num" w:pos="5760"/>
        </w:tabs>
        <w:ind w:left="5760" w:hanging="360"/>
      </w:pPr>
      <w:rPr>
        <w:rFonts w:ascii="Wingdings" w:hAnsi="Wingdings" w:hint="default"/>
      </w:rPr>
    </w:lvl>
    <w:lvl w:ilvl="8" w:tplc="55806236" w:tentative="1">
      <w:start w:val="1"/>
      <w:numFmt w:val="bullet"/>
      <w:lvlText w:val=""/>
      <w:lvlJc w:val="left"/>
      <w:pPr>
        <w:tabs>
          <w:tab w:val="num" w:pos="6480"/>
        </w:tabs>
        <w:ind w:left="6480" w:hanging="360"/>
      </w:pPr>
      <w:rPr>
        <w:rFonts w:ascii="Wingdings" w:hAnsi="Wingdings" w:hint="default"/>
      </w:rPr>
    </w:lvl>
  </w:abstractNum>
  <w:abstractNum w:abstractNumId="6">
    <w:nsid w:val="51572FAD"/>
    <w:multiLevelType w:val="hybridMultilevel"/>
    <w:tmpl w:val="7C1A74D2"/>
    <w:lvl w:ilvl="0" w:tplc="FA183294">
      <w:start w:val="1"/>
      <w:numFmt w:val="bullet"/>
      <w:lvlText w:val=""/>
      <w:lvlJc w:val="left"/>
      <w:pPr>
        <w:tabs>
          <w:tab w:val="num" w:pos="720"/>
        </w:tabs>
        <w:ind w:left="720" w:hanging="360"/>
      </w:pPr>
      <w:rPr>
        <w:rFonts w:ascii="Wingdings 3" w:hAnsi="Wingdings 3" w:hint="default"/>
      </w:rPr>
    </w:lvl>
    <w:lvl w:ilvl="1" w:tplc="B072707E">
      <w:start w:val="1355"/>
      <w:numFmt w:val="bullet"/>
      <w:lvlText w:val=""/>
      <w:lvlJc w:val="left"/>
      <w:pPr>
        <w:tabs>
          <w:tab w:val="num" w:pos="1440"/>
        </w:tabs>
        <w:ind w:left="1440" w:hanging="360"/>
      </w:pPr>
      <w:rPr>
        <w:rFonts w:ascii="Wingdings 3" w:hAnsi="Wingdings 3" w:hint="default"/>
      </w:rPr>
    </w:lvl>
    <w:lvl w:ilvl="2" w:tplc="347C0142" w:tentative="1">
      <w:start w:val="1"/>
      <w:numFmt w:val="bullet"/>
      <w:lvlText w:val=""/>
      <w:lvlJc w:val="left"/>
      <w:pPr>
        <w:tabs>
          <w:tab w:val="num" w:pos="2160"/>
        </w:tabs>
        <w:ind w:left="2160" w:hanging="360"/>
      </w:pPr>
      <w:rPr>
        <w:rFonts w:ascii="Wingdings 3" w:hAnsi="Wingdings 3" w:hint="default"/>
      </w:rPr>
    </w:lvl>
    <w:lvl w:ilvl="3" w:tplc="C22A6200" w:tentative="1">
      <w:start w:val="1"/>
      <w:numFmt w:val="bullet"/>
      <w:lvlText w:val=""/>
      <w:lvlJc w:val="left"/>
      <w:pPr>
        <w:tabs>
          <w:tab w:val="num" w:pos="2880"/>
        </w:tabs>
        <w:ind w:left="2880" w:hanging="360"/>
      </w:pPr>
      <w:rPr>
        <w:rFonts w:ascii="Wingdings 3" w:hAnsi="Wingdings 3" w:hint="default"/>
      </w:rPr>
    </w:lvl>
    <w:lvl w:ilvl="4" w:tplc="F77254D8" w:tentative="1">
      <w:start w:val="1"/>
      <w:numFmt w:val="bullet"/>
      <w:lvlText w:val=""/>
      <w:lvlJc w:val="left"/>
      <w:pPr>
        <w:tabs>
          <w:tab w:val="num" w:pos="3600"/>
        </w:tabs>
        <w:ind w:left="3600" w:hanging="360"/>
      </w:pPr>
      <w:rPr>
        <w:rFonts w:ascii="Wingdings 3" w:hAnsi="Wingdings 3" w:hint="default"/>
      </w:rPr>
    </w:lvl>
    <w:lvl w:ilvl="5" w:tplc="6DFAAE76" w:tentative="1">
      <w:start w:val="1"/>
      <w:numFmt w:val="bullet"/>
      <w:lvlText w:val=""/>
      <w:lvlJc w:val="left"/>
      <w:pPr>
        <w:tabs>
          <w:tab w:val="num" w:pos="4320"/>
        </w:tabs>
        <w:ind w:left="4320" w:hanging="360"/>
      </w:pPr>
      <w:rPr>
        <w:rFonts w:ascii="Wingdings 3" w:hAnsi="Wingdings 3" w:hint="default"/>
      </w:rPr>
    </w:lvl>
    <w:lvl w:ilvl="6" w:tplc="9BE05370" w:tentative="1">
      <w:start w:val="1"/>
      <w:numFmt w:val="bullet"/>
      <w:lvlText w:val=""/>
      <w:lvlJc w:val="left"/>
      <w:pPr>
        <w:tabs>
          <w:tab w:val="num" w:pos="5040"/>
        </w:tabs>
        <w:ind w:left="5040" w:hanging="360"/>
      </w:pPr>
      <w:rPr>
        <w:rFonts w:ascii="Wingdings 3" w:hAnsi="Wingdings 3" w:hint="default"/>
      </w:rPr>
    </w:lvl>
    <w:lvl w:ilvl="7" w:tplc="77C6793E" w:tentative="1">
      <w:start w:val="1"/>
      <w:numFmt w:val="bullet"/>
      <w:lvlText w:val=""/>
      <w:lvlJc w:val="left"/>
      <w:pPr>
        <w:tabs>
          <w:tab w:val="num" w:pos="5760"/>
        </w:tabs>
        <w:ind w:left="5760" w:hanging="360"/>
      </w:pPr>
      <w:rPr>
        <w:rFonts w:ascii="Wingdings 3" w:hAnsi="Wingdings 3" w:hint="default"/>
      </w:rPr>
    </w:lvl>
    <w:lvl w:ilvl="8" w:tplc="E45E85D0" w:tentative="1">
      <w:start w:val="1"/>
      <w:numFmt w:val="bullet"/>
      <w:lvlText w:val=""/>
      <w:lvlJc w:val="left"/>
      <w:pPr>
        <w:tabs>
          <w:tab w:val="num" w:pos="6480"/>
        </w:tabs>
        <w:ind w:left="6480" w:hanging="360"/>
      </w:pPr>
      <w:rPr>
        <w:rFonts w:ascii="Wingdings 3" w:hAnsi="Wingdings 3" w:hint="default"/>
      </w:rPr>
    </w:lvl>
  </w:abstractNum>
  <w:abstractNum w:abstractNumId="7">
    <w:nsid w:val="54767728"/>
    <w:multiLevelType w:val="hybridMultilevel"/>
    <w:tmpl w:val="FB24252C"/>
    <w:lvl w:ilvl="0" w:tplc="9154A74E">
      <w:start w:val="1"/>
      <w:numFmt w:val="bullet"/>
      <w:lvlText w:val=""/>
      <w:lvlJc w:val="left"/>
      <w:pPr>
        <w:tabs>
          <w:tab w:val="num" w:pos="720"/>
        </w:tabs>
        <w:ind w:left="720" w:hanging="360"/>
      </w:pPr>
      <w:rPr>
        <w:rFonts w:ascii="Wingdings" w:hAnsi="Wingdings" w:hint="default"/>
      </w:rPr>
    </w:lvl>
    <w:lvl w:ilvl="1" w:tplc="E0A01D10">
      <w:start w:val="1"/>
      <w:numFmt w:val="bullet"/>
      <w:lvlText w:val=""/>
      <w:lvlJc w:val="left"/>
      <w:pPr>
        <w:tabs>
          <w:tab w:val="num" w:pos="1440"/>
        </w:tabs>
        <w:ind w:left="1440" w:hanging="360"/>
      </w:pPr>
      <w:rPr>
        <w:rFonts w:ascii="Wingdings" w:hAnsi="Wingdings" w:hint="default"/>
      </w:rPr>
    </w:lvl>
    <w:lvl w:ilvl="2" w:tplc="4BBE1BE8" w:tentative="1">
      <w:start w:val="1"/>
      <w:numFmt w:val="bullet"/>
      <w:lvlText w:val=""/>
      <w:lvlJc w:val="left"/>
      <w:pPr>
        <w:tabs>
          <w:tab w:val="num" w:pos="2160"/>
        </w:tabs>
        <w:ind w:left="2160" w:hanging="360"/>
      </w:pPr>
      <w:rPr>
        <w:rFonts w:ascii="Wingdings" w:hAnsi="Wingdings" w:hint="default"/>
      </w:rPr>
    </w:lvl>
    <w:lvl w:ilvl="3" w:tplc="0D5E4872" w:tentative="1">
      <w:start w:val="1"/>
      <w:numFmt w:val="bullet"/>
      <w:lvlText w:val=""/>
      <w:lvlJc w:val="left"/>
      <w:pPr>
        <w:tabs>
          <w:tab w:val="num" w:pos="2880"/>
        </w:tabs>
        <w:ind w:left="2880" w:hanging="360"/>
      </w:pPr>
      <w:rPr>
        <w:rFonts w:ascii="Wingdings" w:hAnsi="Wingdings" w:hint="default"/>
      </w:rPr>
    </w:lvl>
    <w:lvl w:ilvl="4" w:tplc="AC48C33A" w:tentative="1">
      <w:start w:val="1"/>
      <w:numFmt w:val="bullet"/>
      <w:lvlText w:val=""/>
      <w:lvlJc w:val="left"/>
      <w:pPr>
        <w:tabs>
          <w:tab w:val="num" w:pos="3600"/>
        </w:tabs>
        <w:ind w:left="3600" w:hanging="360"/>
      </w:pPr>
      <w:rPr>
        <w:rFonts w:ascii="Wingdings" w:hAnsi="Wingdings" w:hint="default"/>
      </w:rPr>
    </w:lvl>
    <w:lvl w:ilvl="5" w:tplc="05DAE6C2" w:tentative="1">
      <w:start w:val="1"/>
      <w:numFmt w:val="bullet"/>
      <w:lvlText w:val=""/>
      <w:lvlJc w:val="left"/>
      <w:pPr>
        <w:tabs>
          <w:tab w:val="num" w:pos="4320"/>
        </w:tabs>
        <w:ind w:left="4320" w:hanging="360"/>
      </w:pPr>
      <w:rPr>
        <w:rFonts w:ascii="Wingdings" w:hAnsi="Wingdings" w:hint="default"/>
      </w:rPr>
    </w:lvl>
    <w:lvl w:ilvl="6" w:tplc="30C44A62" w:tentative="1">
      <w:start w:val="1"/>
      <w:numFmt w:val="bullet"/>
      <w:lvlText w:val=""/>
      <w:lvlJc w:val="left"/>
      <w:pPr>
        <w:tabs>
          <w:tab w:val="num" w:pos="5040"/>
        </w:tabs>
        <w:ind w:left="5040" w:hanging="360"/>
      </w:pPr>
      <w:rPr>
        <w:rFonts w:ascii="Wingdings" w:hAnsi="Wingdings" w:hint="default"/>
      </w:rPr>
    </w:lvl>
    <w:lvl w:ilvl="7" w:tplc="01EAE1B0" w:tentative="1">
      <w:start w:val="1"/>
      <w:numFmt w:val="bullet"/>
      <w:lvlText w:val=""/>
      <w:lvlJc w:val="left"/>
      <w:pPr>
        <w:tabs>
          <w:tab w:val="num" w:pos="5760"/>
        </w:tabs>
        <w:ind w:left="5760" w:hanging="360"/>
      </w:pPr>
      <w:rPr>
        <w:rFonts w:ascii="Wingdings" w:hAnsi="Wingdings" w:hint="default"/>
      </w:rPr>
    </w:lvl>
    <w:lvl w:ilvl="8" w:tplc="AFFA77B2" w:tentative="1">
      <w:start w:val="1"/>
      <w:numFmt w:val="bullet"/>
      <w:lvlText w:val=""/>
      <w:lvlJc w:val="left"/>
      <w:pPr>
        <w:tabs>
          <w:tab w:val="num" w:pos="6480"/>
        </w:tabs>
        <w:ind w:left="6480" w:hanging="360"/>
      </w:pPr>
      <w:rPr>
        <w:rFonts w:ascii="Wingdings" w:hAnsi="Wingdings" w:hint="default"/>
      </w:rPr>
    </w:lvl>
  </w:abstractNum>
  <w:abstractNum w:abstractNumId="8">
    <w:nsid w:val="56AE218D"/>
    <w:multiLevelType w:val="hybridMultilevel"/>
    <w:tmpl w:val="A8D0ABF0"/>
    <w:lvl w:ilvl="0" w:tplc="BE160954">
      <w:start w:val="1"/>
      <w:numFmt w:val="bullet"/>
      <w:lvlText w:val=""/>
      <w:lvlJc w:val="left"/>
      <w:pPr>
        <w:tabs>
          <w:tab w:val="num" w:pos="720"/>
        </w:tabs>
        <w:ind w:left="720" w:hanging="360"/>
      </w:pPr>
      <w:rPr>
        <w:rFonts w:ascii="Wingdings 3" w:hAnsi="Wingdings 3" w:hint="default"/>
      </w:rPr>
    </w:lvl>
    <w:lvl w:ilvl="1" w:tplc="49D61478">
      <w:start w:val="1484"/>
      <w:numFmt w:val="bullet"/>
      <w:lvlText w:val=""/>
      <w:lvlJc w:val="left"/>
      <w:pPr>
        <w:tabs>
          <w:tab w:val="num" w:pos="1440"/>
        </w:tabs>
        <w:ind w:left="1440" w:hanging="360"/>
      </w:pPr>
      <w:rPr>
        <w:rFonts w:ascii="Wingdings 3" w:hAnsi="Wingdings 3" w:hint="default"/>
      </w:rPr>
    </w:lvl>
    <w:lvl w:ilvl="2" w:tplc="91A4B4C0" w:tentative="1">
      <w:start w:val="1"/>
      <w:numFmt w:val="bullet"/>
      <w:lvlText w:val=""/>
      <w:lvlJc w:val="left"/>
      <w:pPr>
        <w:tabs>
          <w:tab w:val="num" w:pos="2160"/>
        </w:tabs>
        <w:ind w:left="2160" w:hanging="360"/>
      </w:pPr>
      <w:rPr>
        <w:rFonts w:ascii="Wingdings 3" w:hAnsi="Wingdings 3" w:hint="default"/>
      </w:rPr>
    </w:lvl>
    <w:lvl w:ilvl="3" w:tplc="96082914" w:tentative="1">
      <w:start w:val="1"/>
      <w:numFmt w:val="bullet"/>
      <w:lvlText w:val=""/>
      <w:lvlJc w:val="left"/>
      <w:pPr>
        <w:tabs>
          <w:tab w:val="num" w:pos="2880"/>
        </w:tabs>
        <w:ind w:left="2880" w:hanging="360"/>
      </w:pPr>
      <w:rPr>
        <w:rFonts w:ascii="Wingdings 3" w:hAnsi="Wingdings 3" w:hint="default"/>
      </w:rPr>
    </w:lvl>
    <w:lvl w:ilvl="4" w:tplc="3EBCFF96" w:tentative="1">
      <w:start w:val="1"/>
      <w:numFmt w:val="bullet"/>
      <w:lvlText w:val=""/>
      <w:lvlJc w:val="left"/>
      <w:pPr>
        <w:tabs>
          <w:tab w:val="num" w:pos="3600"/>
        </w:tabs>
        <w:ind w:left="3600" w:hanging="360"/>
      </w:pPr>
      <w:rPr>
        <w:rFonts w:ascii="Wingdings 3" w:hAnsi="Wingdings 3" w:hint="default"/>
      </w:rPr>
    </w:lvl>
    <w:lvl w:ilvl="5" w:tplc="C3703CCC" w:tentative="1">
      <w:start w:val="1"/>
      <w:numFmt w:val="bullet"/>
      <w:lvlText w:val=""/>
      <w:lvlJc w:val="left"/>
      <w:pPr>
        <w:tabs>
          <w:tab w:val="num" w:pos="4320"/>
        </w:tabs>
        <w:ind w:left="4320" w:hanging="360"/>
      </w:pPr>
      <w:rPr>
        <w:rFonts w:ascii="Wingdings 3" w:hAnsi="Wingdings 3" w:hint="default"/>
      </w:rPr>
    </w:lvl>
    <w:lvl w:ilvl="6" w:tplc="C01C6B8E" w:tentative="1">
      <w:start w:val="1"/>
      <w:numFmt w:val="bullet"/>
      <w:lvlText w:val=""/>
      <w:lvlJc w:val="left"/>
      <w:pPr>
        <w:tabs>
          <w:tab w:val="num" w:pos="5040"/>
        </w:tabs>
        <w:ind w:left="5040" w:hanging="360"/>
      </w:pPr>
      <w:rPr>
        <w:rFonts w:ascii="Wingdings 3" w:hAnsi="Wingdings 3" w:hint="default"/>
      </w:rPr>
    </w:lvl>
    <w:lvl w:ilvl="7" w:tplc="9E663A88" w:tentative="1">
      <w:start w:val="1"/>
      <w:numFmt w:val="bullet"/>
      <w:lvlText w:val=""/>
      <w:lvlJc w:val="left"/>
      <w:pPr>
        <w:tabs>
          <w:tab w:val="num" w:pos="5760"/>
        </w:tabs>
        <w:ind w:left="5760" w:hanging="360"/>
      </w:pPr>
      <w:rPr>
        <w:rFonts w:ascii="Wingdings 3" w:hAnsi="Wingdings 3" w:hint="default"/>
      </w:rPr>
    </w:lvl>
    <w:lvl w:ilvl="8" w:tplc="0726B28A" w:tentative="1">
      <w:start w:val="1"/>
      <w:numFmt w:val="bullet"/>
      <w:lvlText w:val=""/>
      <w:lvlJc w:val="left"/>
      <w:pPr>
        <w:tabs>
          <w:tab w:val="num" w:pos="6480"/>
        </w:tabs>
        <w:ind w:left="6480" w:hanging="360"/>
      </w:pPr>
      <w:rPr>
        <w:rFonts w:ascii="Wingdings 3" w:hAnsi="Wingdings 3" w:hint="default"/>
      </w:rPr>
    </w:lvl>
  </w:abstractNum>
  <w:abstractNum w:abstractNumId="9">
    <w:nsid w:val="59AD10E8"/>
    <w:multiLevelType w:val="multilevel"/>
    <w:tmpl w:val="1382C5F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65A9565A"/>
    <w:multiLevelType w:val="hybridMultilevel"/>
    <w:tmpl w:val="FB74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AF1C8C"/>
    <w:multiLevelType w:val="hybridMultilevel"/>
    <w:tmpl w:val="A6C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A265F4"/>
    <w:multiLevelType w:val="hybridMultilevel"/>
    <w:tmpl w:val="02F609E4"/>
    <w:lvl w:ilvl="0" w:tplc="AC0AA500">
      <w:start w:val="1"/>
      <w:numFmt w:val="bullet"/>
      <w:lvlText w:val=""/>
      <w:lvlJc w:val="left"/>
      <w:pPr>
        <w:tabs>
          <w:tab w:val="num" w:pos="720"/>
        </w:tabs>
        <w:ind w:left="720" w:hanging="360"/>
      </w:pPr>
      <w:rPr>
        <w:rFonts w:ascii="Wingdings 3" w:hAnsi="Wingdings 3" w:hint="default"/>
      </w:rPr>
    </w:lvl>
    <w:lvl w:ilvl="1" w:tplc="8DA0A130">
      <w:start w:val="1404"/>
      <w:numFmt w:val="bullet"/>
      <w:lvlText w:val=""/>
      <w:lvlJc w:val="left"/>
      <w:pPr>
        <w:tabs>
          <w:tab w:val="num" w:pos="1440"/>
        </w:tabs>
        <w:ind w:left="1440" w:hanging="360"/>
      </w:pPr>
      <w:rPr>
        <w:rFonts w:ascii="Wingdings 3" w:hAnsi="Wingdings 3" w:hint="default"/>
      </w:rPr>
    </w:lvl>
    <w:lvl w:ilvl="2" w:tplc="3A42792E">
      <w:start w:val="1404"/>
      <w:numFmt w:val="bullet"/>
      <w:lvlText w:val=""/>
      <w:lvlJc w:val="left"/>
      <w:pPr>
        <w:tabs>
          <w:tab w:val="num" w:pos="2160"/>
        </w:tabs>
        <w:ind w:left="2160" w:hanging="360"/>
      </w:pPr>
      <w:rPr>
        <w:rFonts w:ascii="Wingdings 3" w:hAnsi="Wingdings 3" w:hint="default"/>
      </w:rPr>
    </w:lvl>
    <w:lvl w:ilvl="3" w:tplc="5D20E97A" w:tentative="1">
      <w:start w:val="1"/>
      <w:numFmt w:val="bullet"/>
      <w:lvlText w:val=""/>
      <w:lvlJc w:val="left"/>
      <w:pPr>
        <w:tabs>
          <w:tab w:val="num" w:pos="2880"/>
        </w:tabs>
        <w:ind w:left="2880" w:hanging="360"/>
      </w:pPr>
      <w:rPr>
        <w:rFonts w:ascii="Wingdings 3" w:hAnsi="Wingdings 3" w:hint="default"/>
      </w:rPr>
    </w:lvl>
    <w:lvl w:ilvl="4" w:tplc="6DF23CBC" w:tentative="1">
      <w:start w:val="1"/>
      <w:numFmt w:val="bullet"/>
      <w:lvlText w:val=""/>
      <w:lvlJc w:val="left"/>
      <w:pPr>
        <w:tabs>
          <w:tab w:val="num" w:pos="3600"/>
        </w:tabs>
        <w:ind w:left="3600" w:hanging="360"/>
      </w:pPr>
      <w:rPr>
        <w:rFonts w:ascii="Wingdings 3" w:hAnsi="Wingdings 3" w:hint="default"/>
      </w:rPr>
    </w:lvl>
    <w:lvl w:ilvl="5" w:tplc="60ACFC90" w:tentative="1">
      <w:start w:val="1"/>
      <w:numFmt w:val="bullet"/>
      <w:lvlText w:val=""/>
      <w:lvlJc w:val="left"/>
      <w:pPr>
        <w:tabs>
          <w:tab w:val="num" w:pos="4320"/>
        </w:tabs>
        <w:ind w:left="4320" w:hanging="360"/>
      </w:pPr>
      <w:rPr>
        <w:rFonts w:ascii="Wingdings 3" w:hAnsi="Wingdings 3" w:hint="default"/>
      </w:rPr>
    </w:lvl>
    <w:lvl w:ilvl="6" w:tplc="C89C8EF2" w:tentative="1">
      <w:start w:val="1"/>
      <w:numFmt w:val="bullet"/>
      <w:lvlText w:val=""/>
      <w:lvlJc w:val="left"/>
      <w:pPr>
        <w:tabs>
          <w:tab w:val="num" w:pos="5040"/>
        </w:tabs>
        <w:ind w:left="5040" w:hanging="360"/>
      </w:pPr>
      <w:rPr>
        <w:rFonts w:ascii="Wingdings 3" w:hAnsi="Wingdings 3" w:hint="default"/>
      </w:rPr>
    </w:lvl>
    <w:lvl w:ilvl="7" w:tplc="61706B24" w:tentative="1">
      <w:start w:val="1"/>
      <w:numFmt w:val="bullet"/>
      <w:lvlText w:val=""/>
      <w:lvlJc w:val="left"/>
      <w:pPr>
        <w:tabs>
          <w:tab w:val="num" w:pos="5760"/>
        </w:tabs>
        <w:ind w:left="5760" w:hanging="360"/>
      </w:pPr>
      <w:rPr>
        <w:rFonts w:ascii="Wingdings 3" w:hAnsi="Wingdings 3" w:hint="default"/>
      </w:rPr>
    </w:lvl>
    <w:lvl w:ilvl="8" w:tplc="BB56861C"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2"/>
  </w:num>
  <w:num w:numId="3">
    <w:abstractNumId w:val="5"/>
  </w:num>
  <w:num w:numId="4">
    <w:abstractNumId w:val="7"/>
  </w:num>
  <w:num w:numId="5">
    <w:abstractNumId w:val="4"/>
  </w:num>
  <w:num w:numId="6">
    <w:abstractNumId w:val="6"/>
  </w:num>
  <w:num w:numId="7">
    <w:abstractNumId w:val="12"/>
  </w:num>
  <w:num w:numId="8">
    <w:abstractNumId w:val="1"/>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04281"/>
    <w:rsid w:val="00091BD5"/>
    <w:rsid w:val="000D545B"/>
    <w:rsid w:val="000F02EB"/>
    <w:rsid w:val="000F7BBA"/>
    <w:rsid w:val="00106E73"/>
    <w:rsid w:val="001469C8"/>
    <w:rsid w:val="00186732"/>
    <w:rsid w:val="001B3464"/>
    <w:rsid w:val="001C4DAC"/>
    <w:rsid w:val="001D01C3"/>
    <w:rsid w:val="001E0B76"/>
    <w:rsid w:val="001E5C69"/>
    <w:rsid w:val="0024698F"/>
    <w:rsid w:val="00254CA8"/>
    <w:rsid w:val="00273CE0"/>
    <w:rsid w:val="00291446"/>
    <w:rsid w:val="00291820"/>
    <w:rsid w:val="002A1F72"/>
    <w:rsid w:val="002B7990"/>
    <w:rsid w:val="00307665"/>
    <w:rsid w:val="00322F9A"/>
    <w:rsid w:val="003655D5"/>
    <w:rsid w:val="003B5CC3"/>
    <w:rsid w:val="003B6A5B"/>
    <w:rsid w:val="003D43BF"/>
    <w:rsid w:val="00404281"/>
    <w:rsid w:val="00414DC7"/>
    <w:rsid w:val="004328E3"/>
    <w:rsid w:val="00487E26"/>
    <w:rsid w:val="004A779D"/>
    <w:rsid w:val="004C5635"/>
    <w:rsid w:val="004C5FC4"/>
    <w:rsid w:val="004F0256"/>
    <w:rsid w:val="005056FC"/>
    <w:rsid w:val="005152AA"/>
    <w:rsid w:val="0056676F"/>
    <w:rsid w:val="00581A97"/>
    <w:rsid w:val="005D6739"/>
    <w:rsid w:val="00610508"/>
    <w:rsid w:val="00640B4B"/>
    <w:rsid w:val="00667F3F"/>
    <w:rsid w:val="007319AF"/>
    <w:rsid w:val="007A6966"/>
    <w:rsid w:val="008007E6"/>
    <w:rsid w:val="008202C8"/>
    <w:rsid w:val="00845910"/>
    <w:rsid w:val="00870035"/>
    <w:rsid w:val="008836A7"/>
    <w:rsid w:val="008A2975"/>
    <w:rsid w:val="008B4932"/>
    <w:rsid w:val="008B4DD2"/>
    <w:rsid w:val="008C58BE"/>
    <w:rsid w:val="008D2311"/>
    <w:rsid w:val="008E385B"/>
    <w:rsid w:val="008F75DC"/>
    <w:rsid w:val="00910ADD"/>
    <w:rsid w:val="00984041"/>
    <w:rsid w:val="009B0520"/>
    <w:rsid w:val="009C0416"/>
    <w:rsid w:val="009E2DC6"/>
    <w:rsid w:val="00A43165"/>
    <w:rsid w:val="00A6224F"/>
    <w:rsid w:val="00A912A8"/>
    <w:rsid w:val="00A96C82"/>
    <w:rsid w:val="00A97E0D"/>
    <w:rsid w:val="00AA7F8C"/>
    <w:rsid w:val="00AB3F79"/>
    <w:rsid w:val="00AE102C"/>
    <w:rsid w:val="00B22BA4"/>
    <w:rsid w:val="00B76C97"/>
    <w:rsid w:val="00B80E21"/>
    <w:rsid w:val="00B91162"/>
    <w:rsid w:val="00BA7E2B"/>
    <w:rsid w:val="00BF2C4E"/>
    <w:rsid w:val="00BF624B"/>
    <w:rsid w:val="00C154E3"/>
    <w:rsid w:val="00C379FE"/>
    <w:rsid w:val="00C459E7"/>
    <w:rsid w:val="00C5499B"/>
    <w:rsid w:val="00C84F8D"/>
    <w:rsid w:val="00CC179A"/>
    <w:rsid w:val="00CC1A97"/>
    <w:rsid w:val="00CE4BB4"/>
    <w:rsid w:val="00D17327"/>
    <w:rsid w:val="00D21433"/>
    <w:rsid w:val="00D75860"/>
    <w:rsid w:val="00E234CE"/>
    <w:rsid w:val="00E35A98"/>
    <w:rsid w:val="00E37A52"/>
    <w:rsid w:val="00E61346"/>
    <w:rsid w:val="00EB3CB9"/>
    <w:rsid w:val="00EE372E"/>
    <w:rsid w:val="00EF2576"/>
    <w:rsid w:val="00F0035E"/>
    <w:rsid w:val="00F42B18"/>
    <w:rsid w:val="00F50879"/>
    <w:rsid w:val="00FD6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16"/>
  </w:style>
  <w:style w:type="paragraph" w:styleId="Heading2">
    <w:name w:val="heading 2"/>
    <w:basedOn w:val="Normal"/>
    <w:link w:val="Heading2Char"/>
    <w:uiPriority w:val="9"/>
    <w:qFormat/>
    <w:rsid w:val="00404281"/>
    <w:pPr>
      <w:spacing w:before="100" w:beforeAutospacing="1" w:after="100" w:afterAutospacing="1" w:line="240" w:lineRule="auto"/>
      <w:ind w:right="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28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04281"/>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4281"/>
    <w:rPr>
      <w:color w:val="0000FF"/>
      <w:u w:val="single"/>
    </w:rPr>
  </w:style>
  <w:style w:type="character" w:styleId="Strong">
    <w:name w:val="Strong"/>
    <w:basedOn w:val="DefaultParagraphFont"/>
    <w:uiPriority w:val="22"/>
    <w:qFormat/>
    <w:rsid w:val="00404281"/>
    <w:rPr>
      <w:b/>
      <w:bCs/>
    </w:rPr>
  </w:style>
  <w:style w:type="paragraph" w:styleId="ListParagraph">
    <w:name w:val="List Paragraph"/>
    <w:basedOn w:val="Normal"/>
    <w:uiPriority w:val="34"/>
    <w:qFormat/>
    <w:rsid w:val="00B22BA4"/>
    <w:pPr>
      <w:ind w:left="720"/>
      <w:contextualSpacing/>
    </w:pPr>
  </w:style>
  <w:style w:type="character" w:styleId="FollowedHyperlink">
    <w:name w:val="FollowedHyperlink"/>
    <w:basedOn w:val="DefaultParagraphFont"/>
    <w:uiPriority w:val="99"/>
    <w:semiHidden/>
    <w:unhideWhenUsed/>
    <w:rsid w:val="00845910"/>
    <w:rPr>
      <w:color w:val="800080" w:themeColor="followedHyperlink"/>
      <w:u w:val="single"/>
    </w:rPr>
  </w:style>
  <w:style w:type="paragraph" w:styleId="BalloonText">
    <w:name w:val="Balloon Text"/>
    <w:basedOn w:val="Normal"/>
    <w:link w:val="BalloonTextChar"/>
    <w:uiPriority w:val="99"/>
    <w:semiHidden/>
    <w:unhideWhenUsed/>
    <w:rsid w:val="00E23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4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15632">
      <w:bodyDiv w:val="1"/>
      <w:marLeft w:val="0"/>
      <w:marRight w:val="0"/>
      <w:marTop w:val="0"/>
      <w:marBottom w:val="0"/>
      <w:divBdr>
        <w:top w:val="none" w:sz="0" w:space="0" w:color="auto"/>
        <w:left w:val="none" w:sz="0" w:space="0" w:color="auto"/>
        <w:bottom w:val="none" w:sz="0" w:space="0" w:color="auto"/>
        <w:right w:val="none" w:sz="0" w:space="0" w:color="auto"/>
      </w:divBdr>
    </w:div>
    <w:div w:id="120467953">
      <w:bodyDiv w:val="1"/>
      <w:marLeft w:val="0"/>
      <w:marRight w:val="0"/>
      <w:marTop w:val="0"/>
      <w:marBottom w:val="0"/>
      <w:divBdr>
        <w:top w:val="none" w:sz="0" w:space="0" w:color="auto"/>
        <w:left w:val="none" w:sz="0" w:space="0" w:color="auto"/>
        <w:bottom w:val="none" w:sz="0" w:space="0" w:color="auto"/>
        <w:right w:val="none" w:sz="0" w:space="0" w:color="auto"/>
      </w:divBdr>
      <w:divsChild>
        <w:div w:id="1615357586">
          <w:marLeft w:val="1440"/>
          <w:marRight w:val="0"/>
          <w:marTop w:val="86"/>
          <w:marBottom w:val="0"/>
          <w:divBdr>
            <w:top w:val="none" w:sz="0" w:space="0" w:color="auto"/>
            <w:left w:val="none" w:sz="0" w:space="0" w:color="auto"/>
            <w:bottom w:val="none" w:sz="0" w:space="0" w:color="auto"/>
            <w:right w:val="none" w:sz="0" w:space="0" w:color="auto"/>
          </w:divBdr>
        </w:div>
        <w:div w:id="664674520">
          <w:marLeft w:val="1008"/>
          <w:marRight w:val="0"/>
          <w:marTop w:val="96"/>
          <w:marBottom w:val="0"/>
          <w:divBdr>
            <w:top w:val="none" w:sz="0" w:space="0" w:color="auto"/>
            <w:left w:val="none" w:sz="0" w:space="0" w:color="auto"/>
            <w:bottom w:val="none" w:sz="0" w:space="0" w:color="auto"/>
            <w:right w:val="none" w:sz="0" w:space="0" w:color="auto"/>
          </w:divBdr>
        </w:div>
      </w:divsChild>
    </w:div>
    <w:div w:id="169488019">
      <w:bodyDiv w:val="1"/>
      <w:marLeft w:val="0"/>
      <w:marRight w:val="0"/>
      <w:marTop w:val="0"/>
      <w:marBottom w:val="0"/>
      <w:divBdr>
        <w:top w:val="none" w:sz="0" w:space="0" w:color="auto"/>
        <w:left w:val="none" w:sz="0" w:space="0" w:color="auto"/>
        <w:bottom w:val="none" w:sz="0" w:space="0" w:color="auto"/>
        <w:right w:val="none" w:sz="0" w:space="0" w:color="auto"/>
      </w:divBdr>
      <w:divsChild>
        <w:div w:id="478225717">
          <w:marLeft w:val="0"/>
          <w:marRight w:val="0"/>
          <w:marTop w:val="0"/>
          <w:marBottom w:val="0"/>
          <w:divBdr>
            <w:top w:val="none" w:sz="0" w:space="0" w:color="auto"/>
            <w:left w:val="none" w:sz="0" w:space="0" w:color="auto"/>
            <w:bottom w:val="none" w:sz="0" w:space="0" w:color="auto"/>
            <w:right w:val="none" w:sz="0" w:space="0" w:color="auto"/>
          </w:divBdr>
        </w:div>
        <w:div w:id="1816296871">
          <w:marLeft w:val="0"/>
          <w:marRight w:val="0"/>
          <w:marTop w:val="0"/>
          <w:marBottom w:val="0"/>
          <w:divBdr>
            <w:top w:val="none" w:sz="0" w:space="0" w:color="auto"/>
            <w:left w:val="none" w:sz="0" w:space="0" w:color="auto"/>
            <w:bottom w:val="none" w:sz="0" w:space="0" w:color="auto"/>
            <w:right w:val="none" w:sz="0" w:space="0" w:color="auto"/>
          </w:divBdr>
        </w:div>
      </w:divsChild>
    </w:div>
    <w:div w:id="481310650">
      <w:bodyDiv w:val="1"/>
      <w:marLeft w:val="0"/>
      <w:marRight w:val="0"/>
      <w:marTop w:val="0"/>
      <w:marBottom w:val="0"/>
      <w:divBdr>
        <w:top w:val="none" w:sz="0" w:space="0" w:color="auto"/>
        <w:left w:val="none" w:sz="0" w:space="0" w:color="auto"/>
        <w:bottom w:val="none" w:sz="0" w:space="0" w:color="auto"/>
        <w:right w:val="none" w:sz="0" w:space="0" w:color="auto"/>
      </w:divBdr>
      <w:divsChild>
        <w:div w:id="949820128">
          <w:marLeft w:val="1008"/>
          <w:marRight w:val="0"/>
          <w:marTop w:val="106"/>
          <w:marBottom w:val="0"/>
          <w:divBdr>
            <w:top w:val="none" w:sz="0" w:space="0" w:color="auto"/>
            <w:left w:val="none" w:sz="0" w:space="0" w:color="auto"/>
            <w:bottom w:val="none" w:sz="0" w:space="0" w:color="auto"/>
            <w:right w:val="none" w:sz="0" w:space="0" w:color="auto"/>
          </w:divBdr>
        </w:div>
      </w:divsChild>
    </w:div>
    <w:div w:id="717048447">
      <w:bodyDiv w:val="1"/>
      <w:marLeft w:val="0"/>
      <w:marRight w:val="0"/>
      <w:marTop w:val="0"/>
      <w:marBottom w:val="0"/>
      <w:divBdr>
        <w:top w:val="none" w:sz="0" w:space="0" w:color="auto"/>
        <w:left w:val="none" w:sz="0" w:space="0" w:color="auto"/>
        <w:bottom w:val="none" w:sz="0" w:space="0" w:color="auto"/>
        <w:right w:val="none" w:sz="0" w:space="0" w:color="auto"/>
      </w:divBdr>
      <w:divsChild>
        <w:div w:id="112410466">
          <w:marLeft w:val="1008"/>
          <w:marRight w:val="0"/>
          <w:marTop w:val="106"/>
          <w:marBottom w:val="0"/>
          <w:divBdr>
            <w:top w:val="none" w:sz="0" w:space="0" w:color="auto"/>
            <w:left w:val="none" w:sz="0" w:space="0" w:color="auto"/>
            <w:bottom w:val="none" w:sz="0" w:space="0" w:color="auto"/>
            <w:right w:val="none" w:sz="0" w:space="0" w:color="auto"/>
          </w:divBdr>
        </w:div>
      </w:divsChild>
    </w:div>
    <w:div w:id="757948354">
      <w:bodyDiv w:val="1"/>
      <w:marLeft w:val="0"/>
      <w:marRight w:val="0"/>
      <w:marTop w:val="0"/>
      <w:marBottom w:val="0"/>
      <w:divBdr>
        <w:top w:val="none" w:sz="0" w:space="0" w:color="auto"/>
        <w:left w:val="none" w:sz="0" w:space="0" w:color="auto"/>
        <w:bottom w:val="none" w:sz="0" w:space="0" w:color="auto"/>
        <w:right w:val="none" w:sz="0" w:space="0" w:color="auto"/>
      </w:divBdr>
      <w:divsChild>
        <w:div w:id="1881284050">
          <w:marLeft w:val="432"/>
          <w:marRight w:val="0"/>
          <w:marTop w:val="120"/>
          <w:marBottom w:val="0"/>
          <w:divBdr>
            <w:top w:val="none" w:sz="0" w:space="0" w:color="auto"/>
            <w:left w:val="none" w:sz="0" w:space="0" w:color="auto"/>
            <w:bottom w:val="none" w:sz="0" w:space="0" w:color="auto"/>
            <w:right w:val="none" w:sz="0" w:space="0" w:color="auto"/>
          </w:divBdr>
        </w:div>
        <w:div w:id="57166766">
          <w:marLeft w:val="864"/>
          <w:marRight w:val="0"/>
          <w:marTop w:val="100"/>
          <w:marBottom w:val="0"/>
          <w:divBdr>
            <w:top w:val="none" w:sz="0" w:space="0" w:color="auto"/>
            <w:left w:val="none" w:sz="0" w:space="0" w:color="auto"/>
            <w:bottom w:val="none" w:sz="0" w:space="0" w:color="auto"/>
            <w:right w:val="none" w:sz="0" w:space="0" w:color="auto"/>
          </w:divBdr>
        </w:div>
        <w:div w:id="1812364796">
          <w:marLeft w:val="432"/>
          <w:marRight w:val="0"/>
          <w:marTop w:val="120"/>
          <w:marBottom w:val="0"/>
          <w:divBdr>
            <w:top w:val="none" w:sz="0" w:space="0" w:color="auto"/>
            <w:left w:val="none" w:sz="0" w:space="0" w:color="auto"/>
            <w:bottom w:val="none" w:sz="0" w:space="0" w:color="auto"/>
            <w:right w:val="none" w:sz="0" w:space="0" w:color="auto"/>
          </w:divBdr>
        </w:div>
        <w:div w:id="1259102276">
          <w:marLeft w:val="864"/>
          <w:marRight w:val="0"/>
          <w:marTop w:val="100"/>
          <w:marBottom w:val="0"/>
          <w:divBdr>
            <w:top w:val="none" w:sz="0" w:space="0" w:color="auto"/>
            <w:left w:val="none" w:sz="0" w:space="0" w:color="auto"/>
            <w:bottom w:val="none" w:sz="0" w:space="0" w:color="auto"/>
            <w:right w:val="none" w:sz="0" w:space="0" w:color="auto"/>
          </w:divBdr>
        </w:div>
        <w:div w:id="705982056">
          <w:marLeft w:val="432"/>
          <w:marRight w:val="0"/>
          <w:marTop w:val="120"/>
          <w:marBottom w:val="0"/>
          <w:divBdr>
            <w:top w:val="none" w:sz="0" w:space="0" w:color="auto"/>
            <w:left w:val="none" w:sz="0" w:space="0" w:color="auto"/>
            <w:bottom w:val="none" w:sz="0" w:space="0" w:color="auto"/>
            <w:right w:val="none" w:sz="0" w:space="0" w:color="auto"/>
          </w:divBdr>
        </w:div>
        <w:div w:id="893394596">
          <w:marLeft w:val="864"/>
          <w:marRight w:val="0"/>
          <w:marTop w:val="100"/>
          <w:marBottom w:val="0"/>
          <w:divBdr>
            <w:top w:val="none" w:sz="0" w:space="0" w:color="auto"/>
            <w:left w:val="none" w:sz="0" w:space="0" w:color="auto"/>
            <w:bottom w:val="none" w:sz="0" w:space="0" w:color="auto"/>
            <w:right w:val="none" w:sz="0" w:space="0" w:color="auto"/>
          </w:divBdr>
        </w:div>
        <w:div w:id="274798151">
          <w:marLeft w:val="432"/>
          <w:marRight w:val="0"/>
          <w:marTop w:val="120"/>
          <w:marBottom w:val="0"/>
          <w:divBdr>
            <w:top w:val="none" w:sz="0" w:space="0" w:color="auto"/>
            <w:left w:val="none" w:sz="0" w:space="0" w:color="auto"/>
            <w:bottom w:val="none" w:sz="0" w:space="0" w:color="auto"/>
            <w:right w:val="none" w:sz="0" w:space="0" w:color="auto"/>
          </w:divBdr>
        </w:div>
      </w:divsChild>
    </w:div>
    <w:div w:id="795484830">
      <w:bodyDiv w:val="1"/>
      <w:marLeft w:val="0"/>
      <w:marRight w:val="0"/>
      <w:marTop w:val="0"/>
      <w:marBottom w:val="0"/>
      <w:divBdr>
        <w:top w:val="none" w:sz="0" w:space="0" w:color="auto"/>
        <w:left w:val="none" w:sz="0" w:space="0" w:color="auto"/>
        <w:bottom w:val="none" w:sz="0" w:space="0" w:color="auto"/>
        <w:right w:val="none" w:sz="0" w:space="0" w:color="auto"/>
      </w:divBdr>
    </w:div>
    <w:div w:id="1252471390">
      <w:bodyDiv w:val="1"/>
      <w:marLeft w:val="0"/>
      <w:marRight w:val="0"/>
      <w:marTop w:val="0"/>
      <w:marBottom w:val="0"/>
      <w:divBdr>
        <w:top w:val="none" w:sz="0" w:space="0" w:color="auto"/>
        <w:left w:val="none" w:sz="0" w:space="0" w:color="auto"/>
        <w:bottom w:val="none" w:sz="0" w:space="0" w:color="auto"/>
        <w:right w:val="none" w:sz="0" w:space="0" w:color="auto"/>
      </w:divBdr>
      <w:divsChild>
        <w:div w:id="1853685918">
          <w:marLeft w:val="432"/>
          <w:marRight w:val="0"/>
          <w:marTop w:val="120"/>
          <w:marBottom w:val="0"/>
          <w:divBdr>
            <w:top w:val="none" w:sz="0" w:space="0" w:color="auto"/>
            <w:left w:val="none" w:sz="0" w:space="0" w:color="auto"/>
            <w:bottom w:val="none" w:sz="0" w:space="0" w:color="auto"/>
            <w:right w:val="none" w:sz="0" w:space="0" w:color="auto"/>
          </w:divBdr>
        </w:div>
        <w:div w:id="787237992">
          <w:marLeft w:val="864"/>
          <w:marRight w:val="0"/>
          <w:marTop w:val="100"/>
          <w:marBottom w:val="0"/>
          <w:divBdr>
            <w:top w:val="none" w:sz="0" w:space="0" w:color="auto"/>
            <w:left w:val="none" w:sz="0" w:space="0" w:color="auto"/>
            <w:bottom w:val="none" w:sz="0" w:space="0" w:color="auto"/>
            <w:right w:val="none" w:sz="0" w:space="0" w:color="auto"/>
          </w:divBdr>
        </w:div>
        <w:div w:id="1069957845">
          <w:marLeft w:val="864"/>
          <w:marRight w:val="0"/>
          <w:marTop w:val="100"/>
          <w:marBottom w:val="0"/>
          <w:divBdr>
            <w:top w:val="none" w:sz="0" w:space="0" w:color="auto"/>
            <w:left w:val="none" w:sz="0" w:space="0" w:color="auto"/>
            <w:bottom w:val="none" w:sz="0" w:space="0" w:color="auto"/>
            <w:right w:val="none" w:sz="0" w:space="0" w:color="auto"/>
          </w:divBdr>
        </w:div>
        <w:div w:id="1871336550">
          <w:marLeft w:val="864"/>
          <w:marRight w:val="0"/>
          <w:marTop w:val="100"/>
          <w:marBottom w:val="0"/>
          <w:divBdr>
            <w:top w:val="none" w:sz="0" w:space="0" w:color="auto"/>
            <w:left w:val="none" w:sz="0" w:space="0" w:color="auto"/>
            <w:bottom w:val="none" w:sz="0" w:space="0" w:color="auto"/>
            <w:right w:val="none" w:sz="0" w:space="0" w:color="auto"/>
          </w:divBdr>
        </w:div>
        <w:div w:id="1931573310">
          <w:marLeft w:val="432"/>
          <w:marRight w:val="0"/>
          <w:marTop w:val="120"/>
          <w:marBottom w:val="0"/>
          <w:divBdr>
            <w:top w:val="none" w:sz="0" w:space="0" w:color="auto"/>
            <w:left w:val="none" w:sz="0" w:space="0" w:color="auto"/>
            <w:bottom w:val="none" w:sz="0" w:space="0" w:color="auto"/>
            <w:right w:val="none" w:sz="0" w:space="0" w:color="auto"/>
          </w:divBdr>
        </w:div>
        <w:div w:id="426004811">
          <w:marLeft w:val="864"/>
          <w:marRight w:val="0"/>
          <w:marTop w:val="100"/>
          <w:marBottom w:val="0"/>
          <w:divBdr>
            <w:top w:val="none" w:sz="0" w:space="0" w:color="auto"/>
            <w:left w:val="none" w:sz="0" w:space="0" w:color="auto"/>
            <w:bottom w:val="none" w:sz="0" w:space="0" w:color="auto"/>
            <w:right w:val="none" w:sz="0" w:space="0" w:color="auto"/>
          </w:divBdr>
        </w:div>
      </w:divsChild>
    </w:div>
    <w:div w:id="1288900457">
      <w:bodyDiv w:val="1"/>
      <w:marLeft w:val="0"/>
      <w:marRight w:val="0"/>
      <w:marTop w:val="0"/>
      <w:marBottom w:val="0"/>
      <w:divBdr>
        <w:top w:val="none" w:sz="0" w:space="0" w:color="auto"/>
        <w:left w:val="none" w:sz="0" w:space="0" w:color="auto"/>
        <w:bottom w:val="none" w:sz="0" w:space="0" w:color="auto"/>
        <w:right w:val="none" w:sz="0" w:space="0" w:color="auto"/>
      </w:divBdr>
      <w:divsChild>
        <w:div w:id="1125196593">
          <w:marLeft w:val="1440"/>
          <w:marRight w:val="0"/>
          <w:marTop w:val="86"/>
          <w:marBottom w:val="0"/>
          <w:divBdr>
            <w:top w:val="none" w:sz="0" w:space="0" w:color="auto"/>
            <w:left w:val="none" w:sz="0" w:space="0" w:color="auto"/>
            <w:bottom w:val="none" w:sz="0" w:space="0" w:color="auto"/>
            <w:right w:val="none" w:sz="0" w:space="0" w:color="auto"/>
          </w:divBdr>
        </w:div>
        <w:div w:id="361441982">
          <w:marLeft w:val="1008"/>
          <w:marRight w:val="0"/>
          <w:marTop w:val="96"/>
          <w:marBottom w:val="0"/>
          <w:divBdr>
            <w:top w:val="none" w:sz="0" w:space="0" w:color="auto"/>
            <w:left w:val="none" w:sz="0" w:space="0" w:color="auto"/>
            <w:bottom w:val="none" w:sz="0" w:space="0" w:color="auto"/>
            <w:right w:val="none" w:sz="0" w:space="0" w:color="auto"/>
          </w:divBdr>
        </w:div>
      </w:divsChild>
    </w:div>
    <w:div w:id="1681005070">
      <w:bodyDiv w:val="1"/>
      <w:marLeft w:val="0"/>
      <w:marRight w:val="0"/>
      <w:marTop w:val="0"/>
      <w:marBottom w:val="0"/>
      <w:divBdr>
        <w:top w:val="none" w:sz="0" w:space="0" w:color="auto"/>
        <w:left w:val="none" w:sz="0" w:space="0" w:color="auto"/>
        <w:bottom w:val="none" w:sz="0" w:space="0" w:color="auto"/>
        <w:right w:val="none" w:sz="0" w:space="0" w:color="auto"/>
      </w:divBdr>
      <w:divsChild>
        <w:div w:id="1060591302">
          <w:marLeft w:val="432"/>
          <w:marRight w:val="0"/>
          <w:marTop w:val="120"/>
          <w:marBottom w:val="0"/>
          <w:divBdr>
            <w:top w:val="none" w:sz="0" w:space="0" w:color="auto"/>
            <w:left w:val="none" w:sz="0" w:space="0" w:color="auto"/>
            <w:bottom w:val="none" w:sz="0" w:space="0" w:color="auto"/>
            <w:right w:val="none" w:sz="0" w:space="0" w:color="auto"/>
          </w:divBdr>
        </w:div>
        <w:div w:id="447239640">
          <w:marLeft w:val="864"/>
          <w:marRight w:val="0"/>
          <w:marTop w:val="100"/>
          <w:marBottom w:val="0"/>
          <w:divBdr>
            <w:top w:val="none" w:sz="0" w:space="0" w:color="auto"/>
            <w:left w:val="none" w:sz="0" w:space="0" w:color="auto"/>
            <w:bottom w:val="none" w:sz="0" w:space="0" w:color="auto"/>
            <w:right w:val="none" w:sz="0" w:space="0" w:color="auto"/>
          </w:divBdr>
        </w:div>
        <w:div w:id="1319655305">
          <w:marLeft w:val="1296"/>
          <w:marRight w:val="0"/>
          <w:marTop w:val="100"/>
          <w:marBottom w:val="0"/>
          <w:divBdr>
            <w:top w:val="none" w:sz="0" w:space="0" w:color="auto"/>
            <w:left w:val="none" w:sz="0" w:space="0" w:color="auto"/>
            <w:bottom w:val="none" w:sz="0" w:space="0" w:color="auto"/>
            <w:right w:val="none" w:sz="0" w:space="0" w:color="auto"/>
          </w:divBdr>
        </w:div>
        <w:div w:id="1359358479">
          <w:marLeft w:val="1296"/>
          <w:marRight w:val="0"/>
          <w:marTop w:val="100"/>
          <w:marBottom w:val="0"/>
          <w:divBdr>
            <w:top w:val="none" w:sz="0" w:space="0" w:color="auto"/>
            <w:left w:val="none" w:sz="0" w:space="0" w:color="auto"/>
            <w:bottom w:val="none" w:sz="0" w:space="0" w:color="auto"/>
            <w:right w:val="none" w:sz="0" w:space="0" w:color="auto"/>
          </w:divBdr>
        </w:div>
        <w:div w:id="673193588">
          <w:marLeft w:val="1296"/>
          <w:marRight w:val="0"/>
          <w:marTop w:val="100"/>
          <w:marBottom w:val="0"/>
          <w:divBdr>
            <w:top w:val="none" w:sz="0" w:space="0" w:color="auto"/>
            <w:left w:val="none" w:sz="0" w:space="0" w:color="auto"/>
            <w:bottom w:val="none" w:sz="0" w:space="0" w:color="auto"/>
            <w:right w:val="none" w:sz="0" w:space="0" w:color="auto"/>
          </w:divBdr>
        </w:div>
      </w:divsChild>
    </w:div>
    <w:div w:id="1985811142">
      <w:bodyDiv w:val="1"/>
      <w:marLeft w:val="0"/>
      <w:marRight w:val="0"/>
      <w:marTop w:val="0"/>
      <w:marBottom w:val="0"/>
      <w:divBdr>
        <w:top w:val="none" w:sz="0" w:space="0" w:color="auto"/>
        <w:left w:val="none" w:sz="0" w:space="0" w:color="auto"/>
        <w:bottom w:val="none" w:sz="0" w:space="0" w:color="auto"/>
        <w:right w:val="none" w:sz="0" w:space="0" w:color="auto"/>
      </w:divBdr>
      <w:divsChild>
        <w:div w:id="1053819531">
          <w:marLeft w:val="432"/>
          <w:marRight w:val="0"/>
          <w:marTop w:val="120"/>
          <w:marBottom w:val="0"/>
          <w:divBdr>
            <w:top w:val="none" w:sz="0" w:space="0" w:color="auto"/>
            <w:left w:val="none" w:sz="0" w:space="0" w:color="auto"/>
            <w:bottom w:val="none" w:sz="0" w:space="0" w:color="auto"/>
            <w:right w:val="none" w:sz="0" w:space="0" w:color="auto"/>
          </w:divBdr>
        </w:div>
        <w:div w:id="218592734">
          <w:marLeft w:val="432"/>
          <w:marRight w:val="0"/>
          <w:marTop w:val="120"/>
          <w:marBottom w:val="0"/>
          <w:divBdr>
            <w:top w:val="none" w:sz="0" w:space="0" w:color="auto"/>
            <w:left w:val="none" w:sz="0" w:space="0" w:color="auto"/>
            <w:bottom w:val="none" w:sz="0" w:space="0" w:color="auto"/>
            <w:right w:val="none" w:sz="0" w:space="0" w:color="auto"/>
          </w:divBdr>
        </w:div>
        <w:div w:id="1958562924">
          <w:marLeft w:val="864"/>
          <w:marRight w:val="0"/>
          <w:marTop w:val="100"/>
          <w:marBottom w:val="0"/>
          <w:divBdr>
            <w:top w:val="none" w:sz="0" w:space="0" w:color="auto"/>
            <w:left w:val="none" w:sz="0" w:space="0" w:color="auto"/>
            <w:bottom w:val="none" w:sz="0" w:space="0" w:color="auto"/>
            <w:right w:val="none" w:sz="0" w:space="0" w:color="auto"/>
          </w:divBdr>
        </w:div>
        <w:div w:id="1720014435">
          <w:marLeft w:val="864"/>
          <w:marRight w:val="0"/>
          <w:marTop w:val="100"/>
          <w:marBottom w:val="0"/>
          <w:divBdr>
            <w:top w:val="none" w:sz="0" w:space="0" w:color="auto"/>
            <w:left w:val="none" w:sz="0" w:space="0" w:color="auto"/>
            <w:bottom w:val="none" w:sz="0" w:space="0" w:color="auto"/>
            <w:right w:val="none" w:sz="0" w:space="0" w:color="auto"/>
          </w:divBdr>
        </w:div>
        <w:div w:id="1089814532">
          <w:marLeft w:val="864"/>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enn.edu/computing/da/bo/webi/qna/iv_printing.html" TargetMode="External"/><Relationship Id="rId13" Type="http://schemas.openxmlformats.org/officeDocument/2006/relationships/hyperlink" Target="http://www.upenn.edu/computing/da/bo/webi/qna/iv_viewAllFilter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upenn.edu/computing/da/bo/webi/qna/iv_addReportFilter.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enn.edu/computing/da/dw/student/SDUG_20111021.pdf" TargetMode="External"/><Relationship Id="rId1" Type="http://schemas.openxmlformats.org/officeDocument/2006/relationships/customXml" Target="../customXml/item1.xml"/><Relationship Id="rId6" Type="http://schemas.openxmlformats.org/officeDocument/2006/relationships/hyperlink" Target="http://www.upenn.edu/computing/da/dw/self-directed.html" TargetMode="External"/><Relationship Id="rId11" Type="http://schemas.openxmlformats.org/officeDocument/2006/relationships/hyperlink" Target="http://www.upenn.edu/computing/da/bo/webi/qna/iv_webi_filterIntro.html" TargetMode="External"/><Relationship Id="rId5" Type="http://schemas.openxmlformats.org/officeDocument/2006/relationships/webSettings" Target="webSettings.xml"/><Relationship Id="rId15" Type="http://schemas.openxmlformats.org/officeDocument/2006/relationships/hyperlink" Target="http://www.upenn.edu/computing/da/bo/webi/qna/webi_timeouts.html" TargetMode="External"/><Relationship Id="rId10" Type="http://schemas.openxmlformats.org/officeDocument/2006/relationships/hyperlink" Target="http://www.upenn.edu/computing/da/bo/webi/qna/iv_interactiveViewing.html" TargetMode="External"/><Relationship Id="rId4" Type="http://schemas.openxmlformats.org/officeDocument/2006/relationships/settings" Target="settings.xml"/><Relationship Id="rId9" Type="http://schemas.openxmlformats.org/officeDocument/2006/relationships/hyperlink" Target="http://www.upenn.edu/computing/da/bo/webi/qna/iv_webi_shortcuts.html"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C02B-D2DD-460D-8E82-ED50558F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Data Warehouse - Student Data User Group Meetings</vt:lpstr>
    </vt:vector>
  </TitlesOfParts>
  <Company>University of Pennsylvania</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Warehouse - Student Data User Group Meetings</dc:title>
  <dc:creator>budischa</dc:creator>
  <cp:lastModifiedBy>milleraa</cp:lastModifiedBy>
  <cp:revision>2</cp:revision>
  <dcterms:created xsi:type="dcterms:W3CDTF">2011-11-30T14:19:00Z</dcterms:created>
  <dcterms:modified xsi:type="dcterms:W3CDTF">2011-11-30T14:19:00Z</dcterms:modified>
</cp:coreProperties>
</file>